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01863" w14:textId="1C6E84A5" w:rsidR="00C167F4" w:rsidRPr="0002482D" w:rsidRDefault="00132DE5">
      <w:pPr>
        <w:rPr>
          <w:rFonts w:ascii="Source Sans Pro" w:eastAsia="Source Sans Pro" w:hAnsi="Source Sans Pro" w:cs="Source Sans Pro"/>
          <w:b/>
        </w:rPr>
      </w:pPr>
      <w:r w:rsidRPr="0002482D">
        <w:rPr>
          <w:rFonts w:ascii="Source Sans Pro" w:eastAsia="Source Sans Pro" w:hAnsi="Source Sans Pro" w:cs="Source Sans Pro"/>
          <w:b/>
        </w:rPr>
        <w:t>2.1 Information on private and public companies</w:t>
      </w:r>
    </w:p>
    <w:p w14:paraId="7C747C08" w14:textId="77777777" w:rsidR="00C167F4" w:rsidRPr="0002482D" w:rsidRDefault="00132DE5">
      <w:pPr>
        <w:rPr>
          <w:rFonts w:ascii="Source Sans Pro" w:eastAsia="Source Sans Pro" w:hAnsi="Source Sans Pro" w:cs="Source Sans Pro"/>
          <w:u w:val="single"/>
        </w:rPr>
      </w:pPr>
      <w:r w:rsidRPr="0002482D">
        <w:rPr>
          <w:rFonts w:ascii="Source Sans Pro" w:eastAsia="Source Sans Pro" w:hAnsi="Source Sans Pro" w:cs="Source Sans Pro"/>
          <w:u w:val="single"/>
        </w:rPr>
        <w:t>Company data</w:t>
      </w:r>
    </w:p>
    <w:p w14:paraId="1BC738AB" w14:textId="77777777"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rPr>
        <w:t>Beauhurst provides an online platform and database of every registered company within the UK.</w:t>
      </w:r>
    </w:p>
    <w:p w14:paraId="44D5B20A" w14:textId="77777777" w:rsidR="00C167F4" w:rsidRPr="0002482D" w:rsidRDefault="00C167F4">
      <w:pPr>
        <w:rPr>
          <w:rFonts w:ascii="Source Sans Pro" w:eastAsia="Source Sans Pro" w:hAnsi="Source Sans Pro" w:cs="Source Sans Pro"/>
        </w:rPr>
      </w:pPr>
    </w:p>
    <w:p w14:paraId="551C1322" w14:textId="77777777"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rPr>
        <w:t>Beauhurst creates and maintains highly detailed company profiles on private UK companies that have been identified as high-growth and ambitious.  These company profiles are referred to as ‘Tracked’ company profiles. High-growth is currently defined by the 8 triggers listed below. A company that meets at least one of these triggers will have a detailed profile that is continually reviewed and updated until it dies or exits.</w:t>
      </w:r>
    </w:p>
    <w:p w14:paraId="3116CF9A" w14:textId="77777777" w:rsidR="00C167F4" w:rsidRPr="0002482D" w:rsidRDefault="00C167F4">
      <w:pPr>
        <w:rPr>
          <w:rFonts w:ascii="Source Sans Pro" w:eastAsia="Source Sans Pro" w:hAnsi="Source Sans Pro" w:cs="Source Sans Pro"/>
        </w:rPr>
      </w:pPr>
    </w:p>
    <w:p w14:paraId="53270F07" w14:textId="77777777" w:rsidR="00C167F4" w:rsidRPr="0002482D" w:rsidRDefault="00132DE5">
      <w:pPr>
        <w:numPr>
          <w:ilvl w:val="0"/>
          <w:numId w:val="12"/>
        </w:numPr>
        <w:rPr>
          <w:rFonts w:ascii="Source Sans Pro" w:eastAsia="Source Sans Pro" w:hAnsi="Source Sans Pro" w:cs="Source Sans Pro"/>
        </w:rPr>
      </w:pPr>
      <w:r w:rsidRPr="0002482D">
        <w:rPr>
          <w:rFonts w:ascii="Source Sans Pro" w:eastAsia="Source Sans Pro" w:hAnsi="Source Sans Pro" w:cs="Source Sans Pro"/>
        </w:rPr>
        <w:t>Companies receiving equity fundraising. This includes both announced and unannounced investments (roughly 70% of all UK funding rounds).</w:t>
      </w:r>
    </w:p>
    <w:p w14:paraId="1C784F58" w14:textId="77777777" w:rsidR="00C167F4" w:rsidRPr="0002482D" w:rsidRDefault="00132DE5">
      <w:pPr>
        <w:numPr>
          <w:ilvl w:val="0"/>
          <w:numId w:val="12"/>
        </w:numPr>
        <w:rPr>
          <w:rFonts w:ascii="Source Sans Pro" w:eastAsia="Source Sans Pro" w:hAnsi="Source Sans Pro" w:cs="Source Sans Pro"/>
        </w:rPr>
      </w:pPr>
      <w:r w:rsidRPr="0002482D">
        <w:rPr>
          <w:rFonts w:ascii="Source Sans Pro" w:eastAsia="Source Sans Pro" w:hAnsi="Source Sans Pro" w:cs="Source Sans Pro"/>
        </w:rPr>
        <w:t>Companies receiving venture debt.</w:t>
      </w:r>
    </w:p>
    <w:p w14:paraId="4E88A79A" w14:textId="70A6634B" w:rsidR="00C167F4" w:rsidRPr="0002482D" w:rsidRDefault="00132DE5">
      <w:pPr>
        <w:numPr>
          <w:ilvl w:val="0"/>
          <w:numId w:val="12"/>
        </w:numPr>
        <w:rPr>
          <w:rFonts w:ascii="Source Sans Pro" w:eastAsia="Source Sans Pro" w:hAnsi="Source Sans Pro" w:cs="Source Sans Pro"/>
        </w:rPr>
      </w:pPr>
      <w:r w:rsidRPr="0002482D">
        <w:rPr>
          <w:rFonts w:ascii="Source Sans Pro" w:eastAsia="Source Sans Pro" w:hAnsi="Source Sans Pro" w:cs="Source Sans Pro"/>
        </w:rPr>
        <w:t>Companies partaking in accelerator programmes.</w:t>
      </w:r>
    </w:p>
    <w:p w14:paraId="6B92A778" w14:textId="77777777" w:rsidR="00C167F4" w:rsidRPr="0002482D" w:rsidRDefault="00132DE5">
      <w:pPr>
        <w:numPr>
          <w:ilvl w:val="0"/>
          <w:numId w:val="12"/>
        </w:numPr>
        <w:rPr>
          <w:rFonts w:ascii="Source Sans Pro" w:eastAsia="Source Sans Pro" w:hAnsi="Source Sans Pro" w:cs="Source Sans Pro"/>
        </w:rPr>
      </w:pPr>
      <w:r w:rsidRPr="0002482D">
        <w:rPr>
          <w:rFonts w:ascii="Source Sans Pro" w:eastAsia="Source Sans Pro" w:hAnsi="Source Sans Pro" w:cs="Source Sans Pro"/>
        </w:rPr>
        <w:t>Scale-ups (10% and 20%).</w:t>
      </w:r>
    </w:p>
    <w:p w14:paraId="742F8F57" w14:textId="77777777" w:rsidR="00C167F4" w:rsidRPr="0002482D" w:rsidRDefault="00132DE5">
      <w:pPr>
        <w:numPr>
          <w:ilvl w:val="0"/>
          <w:numId w:val="12"/>
        </w:numPr>
        <w:rPr>
          <w:rFonts w:ascii="Source Sans Pro" w:eastAsia="Source Sans Pro" w:hAnsi="Source Sans Pro" w:cs="Source Sans Pro"/>
        </w:rPr>
      </w:pPr>
      <w:r w:rsidRPr="0002482D">
        <w:rPr>
          <w:rFonts w:ascii="Source Sans Pro" w:eastAsia="Source Sans Pro" w:hAnsi="Source Sans Pro" w:cs="Source Sans Pro"/>
        </w:rPr>
        <w:t>Companies named on selected high-growth lists.</w:t>
      </w:r>
    </w:p>
    <w:p w14:paraId="5F9AFA69" w14:textId="30594CAF" w:rsidR="00C167F4" w:rsidRPr="0002482D" w:rsidRDefault="00132DE5">
      <w:pPr>
        <w:numPr>
          <w:ilvl w:val="0"/>
          <w:numId w:val="12"/>
        </w:numPr>
        <w:rPr>
          <w:rFonts w:ascii="Source Sans Pro" w:eastAsia="Source Sans Pro" w:hAnsi="Source Sans Pro" w:cs="Source Sans Pro"/>
        </w:rPr>
      </w:pPr>
      <w:r w:rsidRPr="0002482D">
        <w:rPr>
          <w:rFonts w:ascii="Source Sans Pro" w:eastAsia="Source Sans Pro" w:hAnsi="Source Sans Pro" w:cs="Source Sans Pro"/>
        </w:rPr>
        <w:t>Academic spinouts.</w:t>
      </w:r>
    </w:p>
    <w:p w14:paraId="57856715" w14:textId="77777777" w:rsidR="00C167F4" w:rsidRPr="0002482D" w:rsidRDefault="00132DE5">
      <w:pPr>
        <w:numPr>
          <w:ilvl w:val="0"/>
          <w:numId w:val="12"/>
        </w:numPr>
        <w:rPr>
          <w:rFonts w:ascii="Source Sans Pro" w:eastAsia="Source Sans Pro" w:hAnsi="Source Sans Pro" w:cs="Source Sans Pro"/>
        </w:rPr>
      </w:pPr>
      <w:r w:rsidRPr="0002482D">
        <w:rPr>
          <w:rFonts w:ascii="Source Sans Pro" w:eastAsia="Source Sans Pro" w:hAnsi="Source Sans Pro" w:cs="Source Sans Pro"/>
        </w:rPr>
        <w:t>Companies who have undertaken a management buy-out / buy-in (MBO / MBI).</w:t>
      </w:r>
    </w:p>
    <w:p w14:paraId="33D081C6" w14:textId="77777777" w:rsidR="00C167F4" w:rsidRPr="0002482D" w:rsidRDefault="00132DE5">
      <w:pPr>
        <w:numPr>
          <w:ilvl w:val="0"/>
          <w:numId w:val="12"/>
        </w:numPr>
        <w:rPr>
          <w:rFonts w:ascii="Source Sans Pro" w:eastAsia="Source Sans Pro" w:hAnsi="Source Sans Pro" w:cs="Source Sans Pro"/>
        </w:rPr>
      </w:pPr>
      <w:r w:rsidRPr="0002482D">
        <w:rPr>
          <w:rFonts w:ascii="Source Sans Pro" w:eastAsia="Source Sans Pro" w:hAnsi="Source Sans Pro" w:cs="Source Sans Pro"/>
        </w:rPr>
        <w:t>Companies receiving major grants (Innovate UK / H2020 / FP7).</w:t>
      </w:r>
    </w:p>
    <w:p w14:paraId="610F470B" w14:textId="77777777" w:rsidR="00C167F4" w:rsidRPr="0002482D" w:rsidRDefault="00C167F4">
      <w:pPr>
        <w:rPr>
          <w:rFonts w:ascii="Source Sans Pro" w:eastAsia="Source Sans Pro" w:hAnsi="Source Sans Pro" w:cs="Source Sans Pro"/>
        </w:rPr>
      </w:pPr>
    </w:p>
    <w:p w14:paraId="22256117" w14:textId="07D10A60"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rPr>
        <w:t xml:space="preserve">When any of these private high-growth companies becomes a public company through a listing on a stock exchange, we retain the detailed historic data we’ve compiled on that company pre-listing and will continue to update the legal, financial, location, director, and corporate structure data that they file through Companies House. </w:t>
      </w:r>
    </w:p>
    <w:p w14:paraId="0F0A7F02" w14:textId="77777777" w:rsidR="00C167F4" w:rsidRPr="0002482D" w:rsidRDefault="00C167F4">
      <w:pPr>
        <w:rPr>
          <w:rFonts w:ascii="Source Sans Pro" w:eastAsia="Source Sans Pro" w:hAnsi="Source Sans Pro" w:cs="Source Sans Pro"/>
        </w:rPr>
      </w:pPr>
    </w:p>
    <w:p w14:paraId="20B7266D" w14:textId="45152E6B"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rPr>
        <w:t xml:space="preserve">For any private company that hasn’t hit one of the 8 triggers or is a publicly traded company that wasn’t previously tracked, we update their legal, financial, location, director, and corporate structure data that they file through Companies House. </w:t>
      </w:r>
    </w:p>
    <w:p w14:paraId="2D49EE01" w14:textId="77777777" w:rsidR="00C167F4" w:rsidRPr="0002482D" w:rsidRDefault="00C167F4">
      <w:pPr>
        <w:rPr>
          <w:rFonts w:ascii="Source Sans Pro" w:eastAsia="Source Sans Pro" w:hAnsi="Source Sans Pro" w:cs="Source Sans Pro"/>
          <w:b/>
        </w:rPr>
      </w:pPr>
    </w:p>
    <w:p w14:paraId="083C5E01" w14:textId="77777777"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u w:val="single"/>
        </w:rPr>
        <w:t>Location data</w:t>
      </w:r>
    </w:p>
    <w:p w14:paraId="0EEF0457" w14:textId="77777777" w:rsidR="00C167F4" w:rsidRPr="0002482D" w:rsidRDefault="00132DE5">
      <w:pPr>
        <w:numPr>
          <w:ilvl w:val="0"/>
          <w:numId w:val="27"/>
        </w:numPr>
        <w:pBdr>
          <w:top w:val="nil"/>
          <w:left w:val="nil"/>
          <w:bottom w:val="nil"/>
          <w:right w:val="nil"/>
          <w:between w:val="nil"/>
        </w:pBdr>
        <w:rPr>
          <w:rFonts w:ascii="Source Sans Pro" w:eastAsia="Source Sans Pro" w:hAnsi="Source Sans Pro" w:cs="Source Sans Pro"/>
        </w:rPr>
      </w:pPr>
      <w:r w:rsidRPr="0002482D">
        <w:rPr>
          <w:rFonts w:ascii="Source Sans Pro" w:eastAsia="Source Sans Pro" w:hAnsi="Source Sans Pro" w:cs="Source Sans Pro"/>
        </w:rPr>
        <w:t xml:space="preserve">All trading and registered addresses are available on the platform. These locations are all searchable and can be exported. They can also be plotted on an interactive map (see below). </w:t>
      </w:r>
    </w:p>
    <w:p w14:paraId="02862506" w14:textId="6D78703C" w:rsidR="00C167F4" w:rsidRPr="0002482D" w:rsidRDefault="00132DE5">
      <w:pPr>
        <w:pBdr>
          <w:top w:val="nil"/>
          <w:left w:val="nil"/>
          <w:bottom w:val="nil"/>
          <w:right w:val="nil"/>
          <w:between w:val="nil"/>
        </w:pBdr>
        <w:rPr>
          <w:rFonts w:ascii="Source Sans Pro" w:eastAsia="Source Sans Pro" w:hAnsi="Source Sans Pro" w:cs="Source Sans Pro"/>
        </w:rPr>
      </w:pPr>
      <w:r w:rsidRPr="0002482D">
        <w:rPr>
          <w:rFonts w:ascii="Source Sans Pro" w:eastAsia="Source Sans Pro" w:hAnsi="Source Sans Pro" w:cs="Source Sans Pro"/>
          <w:noProof/>
        </w:rPr>
        <w:lastRenderedPageBreak/>
        <w:drawing>
          <wp:anchor distT="0" distB="0" distL="114300" distR="114300" simplePos="0" relativeHeight="251664384" behindDoc="0" locked="0" layoutInCell="1" allowOverlap="1" wp14:anchorId="2D60C1D2" wp14:editId="6F88BCA1">
            <wp:simplePos x="0" y="0"/>
            <wp:positionH relativeFrom="column">
              <wp:posOffset>520700</wp:posOffset>
            </wp:positionH>
            <wp:positionV relativeFrom="paragraph">
              <wp:posOffset>340</wp:posOffset>
            </wp:positionV>
            <wp:extent cx="4512733" cy="3632200"/>
            <wp:effectExtent l="0" t="0" r="2540" b="6350"/>
            <wp:wrapTopAndBottom/>
            <wp:docPr id="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1">
                      <a:extLst>
                        <a:ext uri="{28A0092B-C50C-407E-A947-70E740481C1C}">
                          <a14:useLocalDpi xmlns:a14="http://schemas.microsoft.com/office/drawing/2010/main" val="0"/>
                        </a:ext>
                      </a:extLst>
                    </a:blip>
                    <a:srcRect t="11523" r="8471"/>
                    <a:stretch>
                      <a:fillRect/>
                    </a:stretch>
                  </pic:blipFill>
                  <pic:spPr>
                    <a:xfrm>
                      <a:off x="0" y="0"/>
                      <a:ext cx="4512733" cy="3632200"/>
                    </a:xfrm>
                    <a:prstGeom prst="rect">
                      <a:avLst/>
                    </a:prstGeom>
                    <a:ln/>
                  </pic:spPr>
                </pic:pic>
              </a:graphicData>
            </a:graphic>
            <wp14:sizeRelH relativeFrom="page">
              <wp14:pctWidth>0</wp14:pctWidth>
            </wp14:sizeRelH>
            <wp14:sizeRelV relativeFrom="page">
              <wp14:pctHeight>0</wp14:pctHeight>
            </wp14:sizeRelV>
          </wp:anchor>
        </w:drawing>
      </w:r>
    </w:p>
    <w:p w14:paraId="4076A742" w14:textId="77777777" w:rsidR="00132DE5" w:rsidRPr="0002482D" w:rsidRDefault="00132DE5">
      <w:pPr>
        <w:pBdr>
          <w:top w:val="nil"/>
          <w:left w:val="nil"/>
          <w:bottom w:val="nil"/>
          <w:right w:val="nil"/>
          <w:between w:val="nil"/>
        </w:pBdr>
        <w:rPr>
          <w:rFonts w:ascii="Source Sans Pro" w:eastAsia="Source Sans Pro" w:hAnsi="Source Sans Pro" w:cs="Source Sans Pro"/>
        </w:rPr>
      </w:pPr>
    </w:p>
    <w:p w14:paraId="6F46F91F" w14:textId="77777777" w:rsidR="00C167F4" w:rsidRPr="0002482D" w:rsidRDefault="00132DE5">
      <w:pPr>
        <w:pBdr>
          <w:top w:val="nil"/>
          <w:left w:val="nil"/>
          <w:bottom w:val="nil"/>
          <w:right w:val="nil"/>
          <w:between w:val="nil"/>
        </w:pBdr>
        <w:rPr>
          <w:rFonts w:ascii="Source Sans Pro" w:eastAsia="Source Sans Pro" w:hAnsi="Source Sans Pro" w:cs="Source Sans Pro"/>
          <w:i/>
        </w:rPr>
      </w:pPr>
      <w:r w:rsidRPr="0002482D">
        <w:rPr>
          <w:rFonts w:ascii="Source Sans Pro" w:eastAsia="Source Sans Pro" w:hAnsi="Source Sans Pro" w:cs="Source Sans Pro"/>
          <w:i/>
        </w:rPr>
        <w:t>All companies registered in Lambeth in the last 4 weeks. Note these circles can be clicked into further to identify individual companies.</w:t>
      </w:r>
    </w:p>
    <w:p w14:paraId="10CFFEF9" w14:textId="77777777" w:rsidR="00C167F4" w:rsidRPr="0002482D" w:rsidRDefault="00C167F4">
      <w:pPr>
        <w:pBdr>
          <w:top w:val="nil"/>
          <w:left w:val="nil"/>
          <w:bottom w:val="nil"/>
          <w:right w:val="nil"/>
          <w:between w:val="nil"/>
        </w:pBdr>
        <w:rPr>
          <w:rFonts w:ascii="Source Sans Pro" w:eastAsia="Source Sans Pro" w:hAnsi="Source Sans Pro" w:cs="Source Sans Pro"/>
          <w:i/>
        </w:rPr>
      </w:pPr>
    </w:p>
    <w:p w14:paraId="16753F72" w14:textId="77777777" w:rsidR="00C167F4" w:rsidRPr="0002482D" w:rsidRDefault="00132DE5">
      <w:pPr>
        <w:numPr>
          <w:ilvl w:val="0"/>
          <w:numId w:val="27"/>
        </w:numPr>
        <w:rPr>
          <w:rFonts w:ascii="Source Sans Pro" w:eastAsia="Source Sans Pro" w:hAnsi="Source Sans Pro" w:cs="Source Sans Pro"/>
        </w:rPr>
      </w:pPr>
      <w:r w:rsidRPr="0002482D">
        <w:rPr>
          <w:rFonts w:ascii="Source Sans Pro" w:eastAsia="Source Sans Pro" w:hAnsi="Source Sans Pro" w:cs="Source Sans Pro"/>
        </w:rPr>
        <w:t xml:space="preserve">For every tracked company Beauhurst also researches and assigns a head office location based on the company's true operational headquarters, not just the trading address.  </w:t>
      </w:r>
    </w:p>
    <w:p w14:paraId="2B0FB99A" w14:textId="009DFBC8" w:rsidR="00C167F4" w:rsidRPr="0002482D" w:rsidRDefault="00C167F4">
      <w:pPr>
        <w:pBdr>
          <w:top w:val="nil"/>
          <w:left w:val="nil"/>
          <w:bottom w:val="nil"/>
          <w:right w:val="nil"/>
          <w:between w:val="nil"/>
        </w:pBdr>
        <w:rPr>
          <w:rFonts w:ascii="Source Sans Pro" w:eastAsia="Source Sans Pro" w:hAnsi="Source Sans Pro" w:cs="Source Sans Pro"/>
          <w:i/>
        </w:rPr>
      </w:pPr>
    </w:p>
    <w:p w14:paraId="155023D6" w14:textId="001EEFF8" w:rsidR="00C167F4" w:rsidRPr="0002482D" w:rsidRDefault="00132DE5">
      <w:pPr>
        <w:numPr>
          <w:ilvl w:val="0"/>
          <w:numId w:val="3"/>
        </w:numPr>
        <w:pBdr>
          <w:top w:val="nil"/>
          <w:left w:val="nil"/>
          <w:bottom w:val="nil"/>
          <w:right w:val="nil"/>
          <w:between w:val="nil"/>
        </w:pBdr>
        <w:rPr>
          <w:rFonts w:ascii="Source Sans Pro" w:eastAsia="Source Sans Pro" w:hAnsi="Source Sans Pro" w:cs="Source Sans Pro"/>
        </w:rPr>
      </w:pPr>
      <w:r w:rsidRPr="0002482D">
        <w:rPr>
          <w:rFonts w:ascii="Source Sans Pro" w:eastAsia="Source Sans Pro" w:hAnsi="Source Sans Pro" w:cs="Source Sans Pro"/>
        </w:rPr>
        <w:t xml:space="preserve">A company’s foreign location(s) can be identified by searching for foreign parent or subsidiary companies with a corporate structure. </w:t>
      </w:r>
    </w:p>
    <w:p w14:paraId="3E7B88E2" w14:textId="645650A7" w:rsidR="00C167F4" w:rsidRPr="0002482D" w:rsidRDefault="00C167F4">
      <w:pPr>
        <w:pBdr>
          <w:top w:val="nil"/>
          <w:left w:val="nil"/>
          <w:bottom w:val="nil"/>
          <w:right w:val="nil"/>
          <w:between w:val="nil"/>
        </w:pBdr>
        <w:rPr>
          <w:rFonts w:ascii="Source Sans Pro" w:eastAsia="Source Sans Pro" w:hAnsi="Source Sans Pro" w:cs="Source Sans Pro"/>
          <w:i/>
        </w:rPr>
      </w:pPr>
    </w:p>
    <w:p w14:paraId="41554D9A" w14:textId="77777777" w:rsidR="00ED2ACA" w:rsidRDefault="00ED2ACA">
      <w:pPr>
        <w:pBdr>
          <w:top w:val="nil"/>
          <w:left w:val="nil"/>
          <w:bottom w:val="nil"/>
          <w:right w:val="nil"/>
          <w:between w:val="nil"/>
        </w:pBdr>
        <w:rPr>
          <w:rFonts w:ascii="Source Sans Pro" w:eastAsia="Source Sans Pro" w:hAnsi="Source Sans Pro" w:cs="Source Sans Pro"/>
          <w:u w:val="single"/>
        </w:rPr>
      </w:pPr>
    </w:p>
    <w:p w14:paraId="026F9EC5" w14:textId="77777777" w:rsidR="00ED2ACA" w:rsidRDefault="00ED2ACA">
      <w:pPr>
        <w:pBdr>
          <w:top w:val="nil"/>
          <w:left w:val="nil"/>
          <w:bottom w:val="nil"/>
          <w:right w:val="nil"/>
          <w:between w:val="nil"/>
        </w:pBdr>
        <w:rPr>
          <w:rFonts w:ascii="Source Sans Pro" w:eastAsia="Source Sans Pro" w:hAnsi="Source Sans Pro" w:cs="Source Sans Pro"/>
          <w:u w:val="single"/>
        </w:rPr>
      </w:pPr>
    </w:p>
    <w:p w14:paraId="6F021EBD" w14:textId="77777777" w:rsidR="00ED2ACA" w:rsidRDefault="00ED2ACA">
      <w:pPr>
        <w:pBdr>
          <w:top w:val="nil"/>
          <w:left w:val="nil"/>
          <w:bottom w:val="nil"/>
          <w:right w:val="nil"/>
          <w:between w:val="nil"/>
        </w:pBdr>
        <w:rPr>
          <w:rFonts w:ascii="Source Sans Pro" w:eastAsia="Source Sans Pro" w:hAnsi="Source Sans Pro" w:cs="Source Sans Pro"/>
          <w:u w:val="single"/>
        </w:rPr>
      </w:pPr>
    </w:p>
    <w:p w14:paraId="31766E3F" w14:textId="77777777" w:rsidR="00ED2ACA" w:rsidRDefault="00ED2ACA">
      <w:pPr>
        <w:pBdr>
          <w:top w:val="nil"/>
          <w:left w:val="nil"/>
          <w:bottom w:val="nil"/>
          <w:right w:val="nil"/>
          <w:between w:val="nil"/>
        </w:pBdr>
        <w:rPr>
          <w:rFonts w:ascii="Source Sans Pro" w:eastAsia="Source Sans Pro" w:hAnsi="Source Sans Pro" w:cs="Source Sans Pro"/>
          <w:u w:val="single"/>
        </w:rPr>
      </w:pPr>
    </w:p>
    <w:p w14:paraId="1941C7CE" w14:textId="77777777" w:rsidR="00ED2ACA" w:rsidRDefault="00ED2ACA">
      <w:pPr>
        <w:pBdr>
          <w:top w:val="nil"/>
          <w:left w:val="nil"/>
          <w:bottom w:val="nil"/>
          <w:right w:val="nil"/>
          <w:between w:val="nil"/>
        </w:pBdr>
        <w:rPr>
          <w:rFonts w:ascii="Source Sans Pro" w:eastAsia="Source Sans Pro" w:hAnsi="Source Sans Pro" w:cs="Source Sans Pro"/>
          <w:u w:val="single"/>
        </w:rPr>
      </w:pPr>
    </w:p>
    <w:p w14:paraId="5000AE09" w14:textId="77777777" w:rsidR="00ED2ACA" w:rsidRDefault="00ED2ACA">
      <w:pPr>
        <w:pBdr>
          <w:top w:val="nil"/>
          <w:left w:val="nil"/>
          <w:bottom w:val="nil"/>
          <w:right w:val="nil"/>
          <w:between w:val="nil"/>
        </w:pBdr>
        <w:rPr>
          <w:rFonts w:ascii="Source Sans Pro" w:eastAsia="Source Sans Pro" w:hAnsi="Source Sans Pro" w:cs="Source Sans Pro"/>
          <w:u w:val="single"/>
        </w:rPr>
      </w:pPr>
    </w:p>
    <w:p w14:paraId="2D658D5F" w14:textId="77777777" w:rsidR="00ED2ACA" w:rsidRDefault="00ED2ACA">
      <w:pPr>
        <w:pBdr>
          <w:top w:val="nil"/>
          <w:left w:val="nil"/>
          <w:bottom w:val="nil"/>
          <w:right w:val="nil"/>
          <w:between w:val="nil"/>
        </w:pBdr>
        <w:rPr>
          <w:rFonts w:ascii="Source Sans Pro" w:eastAsia="Source Sans Pro" w:hAnsi="Source Sans Pro" w:cs="Source Sans Pro"/>
          <w:u w:val="single"/>
        </w:rPr>
      </w:pPr>
    </w:p>
    <w:p w14:paraId="4897320D" w14:textId="77777777" w:rsidR="00ED2ACA" w:rsidRDefault="00ED2ACA">
      <w:pPr>
        <w:pBdr>
          <w:top w:val="nil"/>
          <w:left w:val="nil"/>
          <w:bottom w:val="nil"/>
          <w:right w:val="nil"/>
          <w:between w:val="nil"/>
        </w:pBdr>
        <w:rPr>
          <w:rFonts w:ascii="Source Sans Pro" w:eastAsia="Source Sans Pro" w:hAnsi="Source Sans Pro" w:cs="Source Sans Pro"/>
          <w:u w:val="single"/>
        </w:rPr>
      </w:pPr>
    </w:p>
    <w:p w14:paraId="0D87AE34" w14:textId="77777777" w:rsidR="00ED2ACA" w:rsidRDefault="00ED2ACA">
      <w:pPr>
        <w:pBdr>
          <w:top w:val="nil"/>
          <w:left w:val="nil"/>
          <w:bottom w:val="nil"/>
          <w:right w:val="nil"/>
          <w:between w:val="nil"/>
        </w:pBdr>
        <w:rPr>
          <w:rFonts w:ascii="Source Sans Pro" w:eastAsia="Source Sans Pro" w:hAnsi="Source Sans Pro" w:cs="Source Sans Pro"/>
          <w:u w:val="single"/>
        </w:rPr>
      </w:pPr>
    </w:p>
    <w:p w14:paraId="1BFBAC44" w14:textId="77777777" w:rsidR="00ED2ACA" w:rsidRDefault="00ED2ACA">
      <w:pPr>
        <w:pBdr>
          <w:top w:val="nil"/>
          <w:left w:val="nil"/>
          <w:bottom w:val="nil"/>
          <w:right w:val="nil"/>
          <w:between w:val="nil"/>
        </w:pBdr>
        <w:rPr>
          <w:rFonts w:ascii="Source Sans Pro" w:eastAsia="Source Sans Pro" w:hAnsi="Source Sans Pro" w:cs="Source Sans Pro"/>
          <w:u w:val="single"/>
        </w:rPr>
      </w:pPr>
    </w:p>
    <w:p w14:paraId="774AA2E8" w14:textId="77777777" w:rsidR="00ED2ACA" w:rsidRDefault="00ED2ACA">
      <w:pPr>
        <w:pBdr>
          <w:top w:val="nil"/>
          <w:left w:val="nil"/>
          <w:bottom w:val="nil"/>
          <w:right w:val="nil"/>
          <w:between w:val="nil"/>
        </w:pBdr>
        <w:rPr>
          <w:rFonts w:ascii="Source Sans Pro" w:eastAsia="Source Sans Pro" w:hAnsi="Source Sans Pro" w:cs="Source Sans Pro"/>
          <w:u w:val="single"/>
        </w:rPr>
      </w:pPr>
    </w:p>
    <w:p w14:paraId="351DBD47" w14:textId="77777777" w:rsidR="00ED2ACA" w:rsidRDefault="00ED2ACA">
      <w:pPr>
        <w:pBdr>
          <w:top w:val="nil"/>
          <w:left w:val="nil"/>
          <w:bottom w:val="nil"/>
          <w:right w:val="nil"/>
          <w:between w:val="nil"/>
        </w:pBdr>
        <w:rPr>
          <w:rFonts w:ascii="Source Sans Pro" w:eastAsia="Source Sans Pro" w:hAnsi="Source Sans Pro" w:cs="Source Sans Pro"/>
          <w:u w:val="single"/>
        </w:rPr>
      </w:pPr>
    </w:p>
    <w:p w14:paraId="16F9363F" w14:textId="77777777" w:rsidR="00ED2ACA" w:rsidRDefault="00ED2ACA">
      <w:pPr>
        <w:pBdr>
          <w:top w:val="nil"/>
          <w:left w:val="nil"/>
          <w:bottom w:val="nil"/>
          <w:right w:val="nil"/>
          <w:between w:val="nil"/>
        </w:pBdr>
        <w:rPr>
          <w:rFonts w:ascii="Source Sans Pro" w:eastAsia="Source Sans Pro" w:hAnsi="Source Sans Pro" w:cs="Source Sans Pro"/>
          <w:u w:val="single"/>
        </w:rPr>
      </w:pPr>
    </w:p>
    <w:p w14:paraId="1B826646" w14:textId="77777777" w:rsidR="00ED2ACA" w:rsidRDefault="00ED2ACA">
      <w:pPr>
        <w:pBdr>
          <w:top w:val="nil"/>
          <w:left w:val="nil"/>
          <w:bottom w:val="nil"/>
          <w:right w:val="nil"/>
          <w:between w:val="nil"/>
        </w:pBdr>
        <w:rPr>
          <w:rFonts w:ascii="Source Sans Pro" w:eastAsia="Source Sans Pro" w:hAnsi="Source Sans Pro" w:cs="Source Sans Pro"/>
          <w:u w:val="single"/>
        </w:rPr>
      </w:pPr>
    </w:p>
    <w:p w14:paraId="243F0C29" w14:textId="527CDEF6" w:rsidR="00C167F4" w:rsidRPr="0002482D" w:rsidRDefault="00132DE5">
      <w:pPr>
        <w:pBdr>
          <w:top w:val="nil"/>
          <w:left w:val="nil"/>
          <w:bottom w:val="nil"/>
          <w:right w:val="nil"/>
          <w:between w:val="nil"/>
        </w:pBdr>
        <w:rPr>
          <w:rFonts w:ascii="Source Sans Pro" w:eastAsia="Source Sans Pro" w:hAnsi="Source Sans Pro" w:cs="Source Sans Pro"/>
          <w:u w:val="single"/>
        </w:rPr>
      </w:pPr>
      <w:r w:rsidRPr="0002482D">
        <w:rPr>
          <w:rFonts w:ascii="Source Sans Pro" w:eastAsia="Source Sans Pro" w:hAnsi="Source Sans Pro" w:cs="Source Sans Pro"/>
          <w:u w:val="single"/>
        </w:rPr>
        <w:lastRenderedPageBreak/>
        <w:t>Company management data</w:t>
      </w:r>
    </w:p>
    <w:p w14:paraId="21C2545E" w14:textId="6AB2E2F2" w:rsidR="00C167F4" w:rsidRPr="0002482D" w:rsidRDefault="00ED2ACA">
      <w:pPr>
        <w:numPr>
          <w:ilvl w:val="0"/>
          <w:numId w:val="19"/>
        </w:numPr>
        <w:pBdr>
          <w:top w:val="nil"/>
          <w:left w:val="nil"/>
          <w:bottom w:val="nil"/>
          <w:right w:val="nil"/>
          <w:between w:val="nil"/>
        </w:pBdr>
        <w:rPr>
          <w:rFonts w:ascii="Source Sans Pro" w:eastAsia="Source Sans Pro" w:hAnsi="Source Sans Pro" w:cs="Source Sans Pro"/>
        </w:rPr>
      </w:pPr>
      <w:r w:rsidRPr="00ED2ACA">
        <w:rPr>
          <w:rFonts w:ascii="Source Sans Pro" w:eastAsia="Source Sans Pro" w:hAnsi="Source Sans Pro" w:cs="Source Sans Pro"/>
          <w:noProof/>
        </w:rPr>
        <mc:AlternateContent>
          <mc:Choice Requires="wps">
            <w:drawing>
              <wp:anchor distT="45720" distB="45720" distL="114300" distR="114300" simplePos="0" relativeHeight="251659264" behindDoc="0" locked="0" layoutInCell="1" allowOverlap="1" wp14:anchorId="1902960A" wp14:editId="3A2590BC">
                <wp:simplePos x="0" y="0"/>
                <wp:positionH relativeFrom="column">
                  <wp:posOffset>628650</wp:posOffset>
                </wp:positionH>
                <wp:positionV relativeFrom="paragraph">
                  <wp:posOffset>653415</wp:posOffset>
                </wp:positionV>
                <wp:extent cx="4857750" cy="2298700"/>
                <wp:effectExtent l="0" t="0" r="19050" b="2540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2298700"/>
                        </a:xfrm>
                        <a:prstGeom prst="rect">
                          <a:avLst/>
                        </a:prstGeom>
                        <a:solidFill>
                          <a:srgbClr val="FFFFFF"/>
                        </a:solidFill>
                        <a:ln w="9525">
                          <a:solidFill>
                            <a:srgbClr val="000000"/>
                          </a:solidFill>
                          <a:miter lim="800000"/>
                          <a:headEnd/>
                          <a:tailEnd/>
                        </a:ln>
                      </wps:spPr>
                      <wps:txbx>
                        <w:txbxContent>
                          <w:p w14:paraId="6451DB60" w14:textId="77777777" w:rsidR="00ED2ACA" w:rsidRDefault="00ED2ACA" w:rsidP="00ED2ACA">
                            <w:pPr>
                              <w:jc w:val="center"/>
                            </w:pPr>
                          </w:p>
                          <w:p w14:paraId="180B5018" w14:textId="77777777" w:rsidR="00ED2ACA" w:rsidRDefault="00ED2ACA" w:rsidP="00ED2ACA">
                            <w:pPr>
                              <w:jc w:val="center"/>
                            </w:pPr>
                          </w:p>
                          <w:p w14:paraId="4705D2A7" w14:textId="77777777" w:rsidR="00ED2ACA" w:rsidRDefault="00ED2ACA" w:rsidP="00ED2ACA">
                            <w:pPr>
                              <w:jc w:val="center"/>
                            </w:pPr>
                          </w:p>
                          <w:p w14:paraId="56D256F9" w14:textId="77777777" w:rsidR="00ED2ACA" w:rsidRDefault="00ED2ACA" w:rsidP="00ED2ACA">
                            <w:pPr>
                              <w:jc w:val="center"/>
                            </w:pPr>
                          </w:p>
                          <w:p w14:paraId="0DDA95A8" w14:textId="77777777" w:rsidR="00ED2ACA" w:rsidRDefault="00ED2ACA" w:rsidP="00ED2ACA">
                            <w:pPr>
                              <w:jc w:val="center"/>
                            </w:pPr>
                          </w:p>
                          <w:p w14:paraId="2296943A" w14:textId="5E5F6CB7" w:rsidR="00ED2ACA" w:rsidRDefault="00ED2ACA" w:rsidP="00ED2ACA">
                            <w:pPr>
                              <w:jc w:val="center"/>
                            </w:pPr>
                            <w:r>
                              <w:t>[redacted image]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02960A" id="_x0000_t202" coordsize="21600,21600" o:spt="202" path="m,l,21600r21600,l21600,xe">
                <v:stroke joinstyle="miter"/>
                <v:path gradientshapeok="t" o:connecttype="rect"/>
              </v:shapetype>
              <v:shape id="Text Box 2" o:spid="_x0000_s1026" type="#_x0000_t202" style="position:absolute;left:0;text-align:left;margin-left:49.5pt;margin-top:51.45pt;width:382.5pt;height:18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">
                <v:textbox>
                  <w:txbxContent>
                    <w:p w14:paraId="6451DB60" w14:textId="77777777" w:rsidR="00ED2ACA" w:rsidRDefault="00ED2ACA" w:rsidP="00ED2ACA">
                      <w:pPr>
                        <w:jc w:val="center"/>
                      </w:pPr>
                    </w:p>
                    <w:p w14:paraId="180B5018" w14:textId="77777777" w:rsidR="00ED2ACA" w:rsidRDefault="00ED2ACA" w:rsidP="00ED2ACA">
                      <w:pPr>
                        <w:jc w:val="center"/>
                      </w:pPr>
                    </w:p>
                    <w:p w14:paraId="4705D2A7" w14:textId="77777777" w:rsidR="00ED2ACA" w:rsidRDefault="00ED2ACA" w:rsidP="00ED2ACA">
                      <w:pPr>
                        <w:jc w:val="center"/>
                      </w:pPr>
                    </w:p>
                    <w:p w14:paraId="56D256F9" w14:textId="77777777" w:rsidR="00ED2ACA" w:rsidRDefault="00ED2ACA" w:rsidP="00ED2ACA">
                      <w:pPr>
                        <w:jc w:val="center"/>
                      </w:pPr>
                    </w:p>
                    <w:p w14:paraId="0DDA95A8" w14:textId="77777777" w:rsidR="00ED2ACA" w:rsidRDefault="00ED2ACA" w:rsidP="00ED2ACA">
                      <w:pPr>
                        <w:jc w:val="center"/>
                      </w:pPr>
                    </w:p>
                    <w:p w14:paraId="2296943A" w14:textId="5E5F6CB7" w:rsidR="00ED2ACA" w:rsidRDefault="00ED2ACA" w:rsidP="00ED2ACA">
                      <w:pPr>
                        <w:jc w:val="center"/>
                      </w:pPr>
                      <w:r>
                        <w:t>[redacted image]</w:t>
                      </w:r>
                    </w:p>
                  </w:txbxContent>
                </v:textbox>
                <w10:wrap type="topAndBottom"/>
              </v:shape>
            </w:pict>
          </mc:Fallback>
        </mc:AlternateContent>
      </w:r>
      <w:r w:rsidR="00132DE5" w:rsidRPr="0002482D">
        <w:rPr>
          <w:rFonts w:ascii="Source Sans Pro" w:eastAsia="Source Sans Pro" w:hAnsi="Source Sans Pro" w:cs="Source Sans Pro"/>
        </w:rPr>
        <w:t>Each company has information on the current and previous key people, directors and secretaries.</w:t>
      </w:r>
      <w:r>
        <w:rPr>
          <w:rFonts w:ascii="Source Sans Pro" w:eastAsia="Source Sans Pro" w:hAnsi="Source Sans Pro" w:cs="Source Sans Pro"/>
        </w:rPr>
        <w:t xml:space="preserve"> [Redacted]</w:t>
      </w:r>
      <w:r w:rsidR="00132DE5" w:rsidRPr="0002482D">
        <w:rPr>
          <w:rFonts w:ascii="Source Sans Pro" w:eastAsia="Source Sans Pro" w:hAnsi="Source Sans Pro" w:cs="Source Sans Pro"/>
        </w:rPr>
        <w:t xml:space="preserve">. Current and previous directors at a company can be visualised on the below chart. </w:t>
      </w:r>
    </w:p>
    <w:p w14:paraId="372B5AF6" w14:textId="431DD64B" w:rsidR="00C167F4" w:rsidRPr="0002482D" w:rsidRDefault="00C167F4">
      <w:pPr>
        <w:pBdr>
          <w:top w:val="nil"/>
          <w:left w:val="nil"/>
          <w:bottom w:val="nil"/>
          <w:right w:val="nil"/>
          <w:between w:val="nil"/>
        </w:pBdr>
        <w:rPr>
          <w:rFonts w:ascii="Source Sans Pro" w:eastAsia="Source Sans Pro" w:hAnsi="Source Sans Pro" w:cs="Source Sans Pro"/>
        </w:rPr>
      </w:pPr>
    </w:p>
    <w:p w14:paraId="154D6DC8" w14:textId="77777777" w:rsidR="00C167F4" w:rsidRPr="0002482D" w:rsidRDefault="00C167F4">
      <w:pPr>
        <w:pBdr>
          <w:top w:val="nil"/>
          <w:left w:val="nil"/>
          <w:bottom w:val="nil"/>
          <w:right w:val="nil"/>
          <w:between w:val="nil"/>
        </w:pBdr>
        <w:rPr>
          <w:rFonts w:ascii="Source Sans Pro" w:eastAsia="Source Sans Pro" w:hAnsi="Source Sans Pro" w:cs="Source Sans Pro"/>
        </w:rPr>
      </w:pPr>
    </w:p>
    <w:p w14:paraId="56794009" w14:textId="2A23C8F7" w:rsidR="00C167F4" w:rsidRPr="0002482D" w:rsidRDefault="00ED2ACA">
      <w:pPr>
        <w:numPr>
          <w:ilvl w:val="0"/>
          <w:numId w:val="22"/>
        </w:numPr>
        <w:pBdr>
          <w:top w:val="nil"/>
          <w:left w:val="nil"/>
          <w:bottom w:val="nil"/>
          <w:right w:val="nil"/>
          <w:between w:val="nil"/>
        </w:pBdr>
        <w:rPr>
          <w:rFonts w:ascii="Source Sans Pro" w:eastAsia="Source Sans Pro" w:hAnsi="Source Sans Pro" w:cs="Source Sans Pro"/>
        </w:rPr>
      </w:pPr>
      <w:r w:rsidRPr="00ED2ACA">
        <w:rPr>
          <w:rFonts w:ascii="Source Sans Pro" w:eastAsia="Source Sans Pro" w:hAnsi="Source Sans Pro" w:cs="Source Sans Pro"/>
          <w:noProof/>
        </w:rPr>
        <mc:AlternateContent>
          <mc:Choice Requires="wps">
            <w:drawing>
              <wp:anchor distT="45720" distB="45720" distL="114300" distR="114300" simplePos="0" relativeHeight="251661312" behindDoc="0" locked="0" layoutInCell="1" allowOverlap="1" wp14:anchorId="6807713D" wp14:editId="39E16FFE">
                <wp:simplePos x="0" y="0"/>
                <wp:positionH relativeFrom="margin">
                  <wp:align>center</wp:align>
                </wp:positionH>
                <wp:positionV relativeFrom="paragraph">
                  <wp:posOffset>726440</wp:posOffset>
                </wp:positionV>
                <wp:extent cx="4857750" cy="2298700"/>
                <wp:effectExtent l="0" t="0" r="19050" b="25400"/>
                <wp:wrapTopAndBottom/>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2298700"/>
                        </a:xfrm>
                        <a:prstGeom prst="rect">
                          <a:avLst/>
                        </a:prstGeom>
                        <a:solidFill>
                          <a:srgbClr val="FFFFFF"/>
                        </a:solidFill>
                        <a:ln w="9525">
                          <a:solidFill>
                            <a:srgbClr val="000000"/>
                          </a:solidFill>
                          <a:miter lim="800000"/>
                          <a:headEnd/>
                          <a:tailEnd/>
                        </a:ln>
                      </wps:spPr>
                      <wps:txbx>
                        <w:txbxContent>
                          <w:p w14:paraId="57CAB20C" w14:textId="77777777" w:rsidR="00ED2ACA" w:rsidRDefault="00ED2ACA" w:rsidP="00ED2ACA">
                            <w:pPr>
                              <w:jc w:val="center"/>
                            </w:pPr>
                          </w:p>
                          <w:p w14:paraId="161D56F2" w14:textId="77777777" w:rsidR="00ED2ACA" w:rsidRDefault="00ED2ACA" w:rsidP="00ED2ACA">
                            <w:pPr>
                              <w:jc w:val="center"/>
                            </w:pPr>
                          </w:p>
                          <w:p w14:paraId="7E9D3A8E" w14:textId="77777777" w:rsidR="00ED2ACA" w:rsidRDefault="00ED2ACA" w:rsidP="00ED2ACA">
                            <w:pPr>
                              <w:jc w:val="center"/>
                            </w:pPr>
                          </w:p>
                          <w:p w14:paraId="70DC6613" w14:textId="77777777" w:rsidR="00ED2ACA" w:rsidRDefault="00ED2ACA" w:rsidP="00ED2ACA">
                            <w:pPr>
                              <w:jc w:val="center"/>
                            </w:pPr>
                          </w:p>
                          <w:p w14:paraId="5244D6EB" w14:textId="77777777" w:rsidR="00ED2ACA" w:rsidRDefault="00ED2ACA" w:rsidP="00ED2ACA">
                            <w:pPr>
                              <w:jc w:val="center"/>
                            </w:pPr>
                          </w:p>
                          <w:p w14:paraId="35F5E47E" w14:textId="77777777" w:rsidR="00ED2ACA" w:rsidRDefault="00ED2ACA" w:rsidP="00ED2ACA">
                            <w:pPr>
                              <w:jc w:val="center"/>
                            </w:pPr>
                            <w:r>
                              <w:t>[redacted image]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07713D" id="_x0000_s1027" type="#_x0000_t202" style="position:absolute;left:0;text-align:left;margin-left:0;margin-top:57.2pt;width:382.5pt;height:181pt;z-index:25166131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">
                <v:textbox>
                  <w:txbxContent>
                    <w:p w14:paraId="57CAB20C" w14:textId="77777777" w:rsidR="00ED2ACA" w:rsidRDefault="00ED2ACA" w:rsidP="00ED2ACA">
                      <w:pPr>
                        <w:jc w:val="center"/>
                      </w:pPr>
                    </w:p>
                    <w:p w14:paraId="161D56F2" w14:textId="77777777" w:rsidR="00ED2ACA" w:rsidRDefault="00ED2ACA" w:rsidP="00ED2ACA">
                      <w:pPr>
                        <w:jc w:val="center"/>
                      </w:pPr>
                    </w:p>
                    <w:p w14:paraId="7E9D3A8E" w14:textId="77777777" w:rsidR="00ED2ACA" w:rsidRDefault="00ED2ACA" w:rsidP="00ED2ACA">
                      <w:pPr>
                        <w:jc w:val="center"/>
                      </w:pPr>
                    </w:p>
                    <w:p w14:paraId="70DC6613" w14:textId="77777777" w:rsidR="00ED2ACA" w:rsidRDefault="00ED2ACA" w:rsidP="00ED2ACA">
                      <w:pPr>
                        <w:jc w:val="center"/>
                      </w:pPr>
                    </w:p>
                    <w:p w14:paraId="5244D6EB" w14:textId="77777777" w:rsidR="00ED2ACA" w:rsidRDefault="00ED2ACA" w:rsidP="00ED2ACA">
                      <w:pPr>
                        <w:jc w:val="center"/>
                      </w:pPr>
                    </w:p>
                    <w:p w14:paraId="35F5E47E" w14:textId="77777777" w:rsidR="00ED2ACA" w:rsidRDefault="00ED2ACA" w:rsidP="00ED2ACA">
                      <w:pPr>
                        <w:jc w:val="center"/>
                      </w:pPr>
                      <w:r>
                        <w:t>[redacted image]</w:t>
                      </w:r>
                    </w:p>
                  </w:txbxContent>
                </v:textbox>
                <w10:wrap type="topAndBottom" anchorx="margin"/>
              </v:shape>
            </w:pict>
          </mc:Fallback>
        </mc:AlternateContent>
      </w:r>
      <w:r w:rsidR="00132DE5" w:rsidRPr="0002482D">
        <w:rPr>
          <w:rFonts w:ascii="Source Sans Pro" w:eastAsia="Source Sans Pro" w:hAnsi="Source Sans Pro" w:cs="Source Sans Pro"/>
        </w:rPr>
        <w:t>Every key person, director, secretary, and shareholder has their own dedicated person profile which users can view to research people's current and previous positions (see below).</w:t>
      </w:r>
    </w:p>
    <w:p w14:paraId="049A83D2" w14:textId="322E0287" w:rsidR="00C167F4" w:rsidRPr="0002482D" w:rsidRDefault="00C167F4">
      <w:pPr>
        <w:pBdr>
          <w:top w:val="nil"/>
          <w:left w:val="nil"/>
          <w:bottom w:val="nil"/>
          <w:right w:val="nil"/>
          <w:between w:val="nil"/>
        </w:pBdr>
        <w:rPr>
          <w:rFonts w:ascii="Source Sans Pro" w:eastAsia="Source Sans Pro" w:hAnsi="Source Sans Pro" w:cs="Source Sans Pro"/>
        </w:rPr>
      </w:pPr>
    </w:p>
    <w:p w14:paraId="36BFCE01" w14:textId="77777777" w:rsidR="00C167F4" w:rsidRPr="0002482D" w:rsidRDefault="00C167F4">
      <w:pPr>
        <w:pBdr>
          <w:top w:val="nil"/>
          <w:left w:val="nil"/>
          <w:bottom w:val="nil"/>
          <w:right w:val="nil"/>
          <w:between w:val="nil"/>
        </w:pBdr>
        <w:rPr>
          <w:rFonts w:ascii="Source Sans Pro" w:eastAsia="Source Sans Pro" w:hAnsi="Source Sans Pro" w:cs="Source Sans Pro"/>
        </w:rPr>
      </w:pPr>
    </w:p>
    <w:p w14:paraId="774ED779" w14:textId="77777777" w:rsidR="00C167F4" w:rsidRPr="0002482D" w:rsidRDefault="00132DE5">
      <w:pPr>
        <w:pBdr>
          <w:top w:val="nil"/>
          <w:left w:val="nil"/>
          <w:bottom w:val="nil"/>
          <w:right w:val="nil"/>
          <w:between w:val="nil"/>
        </w:pBdr>
        <w:rPr>
          <w:rFonts w:ascii="Source Sans Pro" w:eastAsia="Source Sans Pro" w:hAnsi="Source Sans Pro" w:cs="Source Sans Pro"/>
        </w:rPr>
      </w:pPr>
      <w:r w:rsidRPr="0002482D">
        <w:rPr>
          <w:rFonts w:ascii="Source Sans Pro" w:eastAsia="Source Sans Pro" w:hAnsi="Source Sans Pro" w:cs="Source Sans Pro"/>
          <w:u w:val="single"/>
        </w:rPr>
        <w:t>Company investment data</w:t>
      </w:r>
    </w:p>
    <w:p w14:paraId="26AD385E" w14:textId="77777777" w:rsidR="00C167F4" w:rsidRPr="0002482D" w:rsidRDefault="00132DE5">
      <w:pPr>
        <w:numPr>
          <w:ilvl w:val="0"/>
          <w:numId w:val="18"/>
        </w:numPr>
        <w:pBdr>
          <w:top w:val="nil"/>
          <w:left w:val="nil"/>
          <w:bottom w:val="nil"/>
          <w:right w:val="nil"/>
          <w:between w:val="nil"/>
        </w:pBdr>
        <w:rPr>
          <w:rFonts w:ascii="Source Sans Pro" w:eastAsia="Source Sans Pro" w:hAnsi="Source Sans Pro" w:cs="Source Sans Pro"/>
        </w:rPr>
      </w:pPr>
      <w:r w:rsidRPr="0002482D">
        <w:rPr>
          <w:rFonts w:ascii="Source Sans Pro" w:eastAsia="Source Sans Pro" w:hAnsi="Source Sans Pro" w:cs="Source Sans Pro"/>
        </w:rPr>
        <w:t>Each company profile contains historic data on equity investment, venture debt and innovation grants that a company has received.  New transactions are added as and when they happen. Further details such as the investors, the purpose of the investment or, the title and abstract of innovation grants are all accessible via individual windows that facilitate detailed historic research on every transaction.</w:t>
      </w:r>
    </w:p>
    <w:p w14:paraId="5E5827EB" w14:textId="77777777" w:rsidR="00C167F4" w:rsidRPr="0002482D" w:rsidRDefault="00C167F4">
      <w:pPr>
        <w:pBdr>
          <w:top w:val="nil"/>
          <w:left w:val="nil"/>
          <w:bottom w:val="nil"/>
          <w:right w:val="nil"/>
          <w:between w:val="nil"/>
        </w:pBdr>
        <w:rPr>
          <w:rFonts w:ascii="Source Sans Pro" w:eastAsia="Source Sans Pro" w:hAnsi="Source Sans Pro" w:cs="Source Sans Pro"/>
        </w:rPr>
      </w:pPr>
    </w:p>
    <w:p w14:paraId="77003DEE" w14:textId="77777777" w:rsidR="00C167F4" w:rsidRPr="0002482D" w:rsidRDefault="00132DE5">
      <w:pPr>
        <w:numPr>
          <w:ilvl w:val="0"/>
          <w:numId w:val="16"/>
        </w:numPr>
        <w:pBdr>
          <w:top w:val="nil"/>
          <w:left w:val="nil"/>
          <w:bottom w:val="nil"/>
          <w:right w:val="nil"/>
          <w:between w:val="nil"/>
        </w:pBdr>
        <w:rPr>
          <w:rFonts w:ascii="Source Sans Pro" w:eastAsia="Source Sans Pro" w:hAnsi="Source Sans Pro" w:cs="Source Sans Pro"/>
        </w:rPr>
      </w:pPr>
      <w:r w:rsidRPr="0002482D">
        <w:rPr>
          <w:rFonts w:ascii="Source Sans Pro" w:eastAsia="Source Sans Pro" w:hAnsi="Source Sans Pro" w:cs="Source Sans Pro"/>
        </w:rPr>
        <w:lastRenderedPageBreak/>
        <w:t>Each equity investment has the SH01 forms from Companies House attached to them which allows users of the platform to see where the information has been sourced from.</w:t>
      </w:r>
    </w:p>
    <w:p w14:paraId="5F54D250" w14:textId="77777777" w:rsidR="00C167F4" w:rsidRPr="0002482D" w:rsidRDefault="00C167F4">
      <w:pPr>
        <w:pBdr>
          <w:top w:val="nil"/>
          <w:left w:val="nil"/>
          <w:bottom w:val="nil"/>
          <w:right w:val="nil"/>
          <w:between w:val="nil"/>
        </w:pBdr>
        <w:ind w:left="720"/>
        <w:rPr>
          <w:rFonts w:ascii="Source Sans Pro" w:eastAsia="Source Sans Pro" w:hAnsi="Source Sans Pro" w:cs="Source Sans Pro"/>
        </w:rPr>
      </w:pPr>
    </w:p>
    <w:p w14:paraId="541534D5" w14:textId="77777777" w:rsidR="00C167F4" w:rsidRPr="0002482D" w:rsidRDefault="00132DE5">
      <w:pPr>
        <w:pBdr>
          <w:top w:val="nil"/>
          <w:left w:val="nil"/>
          <w:bottom w:val="nil"/>
          <w:right w:val="nil"/>
          <w:between w:val="nil"/>
        </w:pBdr>
        <w:rPr>
          <w:rFonts w:ascii="Source Sans Pro" w:eastAsia="Source Sans Pro" w:hAnsi="Source Sans Pro" w:cs="Source Sans Pro"/>
          <w:u w:val="single"/>
        </w:rPr>
      </w:pPr>
      <w:r w:rsidRPr="0002482D">
        <w:rPr>
          <w:rFonts w:ascii="Source Sans Pro" w:eastAsia="Source Sans Pro" w:hAnsi="Source Sans Pro" w:cs="Source Sans Pro"/>
          <w:u w:val="single"/>
        </w:rPr>
        <w:t>Corporate ownership and ultimate beneficial owner data</w:t>
      </w:r>
    </w:p>
    <w:p w14:paraId="4C98AD30" w14:textId="77777777" w:rsidR="00C167F4" w:rsidRPr="0002482D" w:rsidRDefault="00132DE5">
      <w:pPr>
        <w:numPr>
          <w:ilvl w:val="0"/>
          <w:numId w:val="18"/>
        </w:numPr>
        <w:pBdr>
          <w:top w:val="nil"/>
          <w:left w:val="nil"/>
          <w:bottom w:val="nil"/>
          <w:right w:val="nil"/>
          <w:between w:val="nil"/>
        </w:pBdr>
        <w:rPr>
          <w:rFonts w:ascii="Source Sans Pro" w:eastAsia="Source Sans Pro" w:hAnsi="Source Sans Pro" w:cs="Source Sans Pro"/>
        </w:rPr>
      </w:pPr>
      <w:r w:rsidRPr="0002482D">
        <w:rPr>
          <w:rFonts w:ascii="Source Sans Pro" w:eastAsia="Source Sans Pro" w:hAnsi="Source Sans Pro" w:cs="Source Sans Pro"/>
        </w:rPr>
        <w:t>Company corporate ownership structures are visualised on an interactive diagram that allows users to click into parent or subsidiary company profiles. All corporate structures are searchable and can be exported from the platform (see below).</w:t>
      </w:r>
    </w:p>
    <w:p w14:paraId="1838F42A" w14:textId="3ACE1731" w:rsidR="00C167F4" w:rsidRPr="0002482D" w:rsidRDefault="00ED2ACA">
      <w:pPr>
        <w:pBdr>
          <w:top w:val="nil"/>
          <w:left w:val="nil"/>
          <w:bottom w:val="nil"/>
          <w:right w:val="nil"/>
          <w:between w:val="nil"/>
        </w:pBdr>
        <w:rPr>
          <w:rFonts w:ascii="Source Sans Pro" w:eastAsia="Source Sans Pro" w:hAnsi="Source Sans Pro" w:cs="Source Sans Pro"/>
        </w:rPr>
      </w:pPr>
      <w:r w:rsidRPr="00ED2ACA">
        <w:rPr>
          <w:rFonts w:ascii="Source Sans Pro" w:eastAsia="Source Sans Pro" w:hAnsi="Source Sans Pro" w:cs="Source Sans Pro"/>
          <w:noProof/>
        </w:rPr>
        <mc:AlternateContent>
          <mc:Choice Requires="wps">
            <w:drawing>
              <wp:anchor distT="45720" distB="45720" distL="114300" distR="114300" simplePos="0" relativeHeight="251663360" behindDoc="0" locked="0" layoutInCell="1" allowOverlap="1" wp14:anchorId="0F5C7FD5" wp14:editId="7DEE57E9">
                <wp:simplePos x="0" y="0"/>
                <wp:positionH relativeFrom="column">
                  <wp:posOffset>546100</wp:posOffset>
                </wp:positionH>
                <wp:positionV relativeFrom="paragraph">
                  <wp:posOffset>217170</wp:posOffset>
                </wp:positionV>
                <wp:extent cx="4857750" cy="2298700"/>
                <wp:effectExtent l="0" t="0" r="19050" b="25400"/>
                <wp:wrapTopAndBottom/>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2298700"/>
                        </a:xfrm>
                        <a:prstGeom prst="rect">
                          <a:avLst/>
                        </a:prstGeom>
                        <a:solidFill>
                          <a:srgbClr val="FFFFFF"/>
                        </a:solidFill>
                        <a:ln w="9525">
                          <a:solidFill>
                            <a:srgbClr val="000000"/>
                          </a:solidFill>
                          <a:miter lim="800000"/>
                          <a:headEnd/>
                          <a:tailEnd/>
                        </a:ln>
                      </wps:spPr>
                      <wps:txbx>
                        <w:txbxContent>
                          <w:p w14:paraId="6B05A69A" w14:textId="77777777" w:rsidR="00ED2ACA" w:rsidRDefault="00ED2ACA" w:rsidP="00ED2ACA">
                            <w:pPr>
                              <w:jc w:val="center"/>
                            </w:pPr>
                          </w:p>
                          <w:p w14:paraId="52D54F57" w14:textId="77777777" w:rsidR="00ED2ACA" w:rsidRDefault="00ED2ACA" w:rsidP="00ED2ACA">
                            <w:pPr>
                              <w:jc w:val="center"/>
                            </w:pPr>
                          </w:p>
                          <w:p w14:paraId="5C519DF0" w14:textId="77777777" w:rsidR="00ED2ACA" w:rsidRDefault="00ED2ACA" w:rsidP="00ED2ACA">
                            <w:pPr>
                              <w:jc w:val="center"/>
                            </w:pPr>
                          </w:p>
                          <w:p w14:paraId="4224D827" w14:textId="77777777" w:rsidR="00ED2ACA" w:rsidRDefault="00ED2ACA" w:rsidP="00ED2ACA">
                            <w:pPr>
                              <w:jc w:val="center"/>
                            </w:pPr>
                          </w:p>
                          <w:p w14:paraId="1A853373" w14:textId="77777777" w:rsidR="00ED2ACA" w:rsidRDefault="00ED2ACA" w:rsidP="00ED2ACA">
                            <w:pPr>
                              <w:jc w:val="center"/>
                            </w:pPr>
                          </w:p>
                          <w:p w14:paraId="0313901B" w14:textId="77777777" w:rsidR="00ED2ACA" w:rsidRDefault="00ED2ACA" w:rsidP="00ED2ACA">
                            <w:pPr>
                              <w:jc w:val="center"/>
                            </w:pPr>
                            <w:r>
                              <w:t>[redacted image]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C7FD5" id="_x0000_s1028" type="#_x0000_t202" style="position:absolute;margin-left:43pt;margin-top:17.1pt;width:382.5pt;height:181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">
                <v:textbox>
                  <w:txbxContent>
                    <w:p w14:paraId="6B05A69A" w14:textId="77777777" w:rsidR="00ED2ACA" w:rsidRDefault="00ED2ACA" w:rsidP="00ED2ACA">
                      <w:pPr>
                        <w:jc w:val="center"/>
                      </w:pPr>
                    </w:p>
                    <w:p w14:paraId="52D54F57" w14:textId="77777777" w:rsidR="00ED2ACA" w:rsidRDefault="00ED2ACA" w:rsidP="00ED2ACA">
                      <w:pPr>
                        <w:jc w:val="center"/>
                      </w:pPr>
                    </w:p>
                    <w:p w14:paraId="5C519DF0" w14:textId="77777777" w:rsidR="00ED2ACA" w:rsidRDefault="00ED2ACA" w:rsidP="00ED2ACA">
                      <w:pPr>
                        <w:jc w:val="center"/>
                      </w:pPr>
                    </w:p>
                    <w:p w14:paraId="4224D827" w14:textId="77777777" w:rsidR="00ED2ACA" w:rsidRDefault="00ED2ACA" w:rsidP="00ED2ACA">
                      <w:pPr>
                        <w:jc w:val="center"/>
                      </w:pPr>
                    </w:p>
                    <w:p w14:paraId="1A853373" w14:textId="77777777" w:rsidR="00ED2ACA" w:rsidRDefault="00ED2ACA" w:rsidP="00ED2ACA">
                      <w:pPr>
                        <w:jc w:val="center"/>
                      </w:pPr>
                    </w:p>
                    <w:p w14:paraId="0313901B" w14:textId="77777777" w:rsidR="00ED2ACA" w:rsidRDefault="00ED2ACA" w:rsidP="00ED2ACA">
                      <w:pPr>
                        <w:jc w:val="center"/>
                      </w:pPr>
                      <w:r>
                        <w:t>[redacted image]</w:t>
                      </w:r>
                    </w:p>
                  </w:txbxContent>
                </v:textbox>
                <w10:wrap type="topAndBottom"/>
              </v:shape>
            </w:pict>
          </mc:Fallback>
        </mc:AlternateContent>
      </w:r>
    </w:p>
    <w:p w14:paraId="5BFBAE0C" w14:textId="77777777" w:rsidR="00C167F4" w:rsidRPr="0002482D" w:rsidRDefault="00C167F4">
      <w:pPr>
        <w:pBdr>
          <w:top w:val="nil"/>
          <w:left w:val="nil"/>
          <w:bottom w:val="nil"/>
          <w:right w:val="nil"/>
          <w:between w:val="nil"/>
        </w:pBdr>
        <w:rPr>
          <w:rFonts w:ascii="Source Sans Pro" w:eastAsia="Source Sans Pro" w:hAnsi="Source Sans Pro" w:cs="Source Sans Pro"/>
        </w:rPr>
      </w:pPr>
    </w:p>
    <w:p w14:paraId="6150E470" w14:textId="77777777" w:rsidR="00C167F4" w:rsidRPr="0002482D" w:rsidRDefault="00132DE5">
      <w:pPr>
        <w:numPr>
          <w:ilvl w:val="0"/>
          <w:numId w:val="25"/>
        </w:numPr>
        <w:pBdr>
          <w:top w:val="nil"/>
          <w:left w:val="nil"/>
          <w:bottom w:val="nil"/>
          <w:right w:val="nil"/>
          <w:between w:val="nil"/>
        </w:pBdr>
        <w:rPr>
          <w:rFonts w:ascii="Source Sans Pro" w:eastAsia="Source Sans Pro" w:hAnsi="Source Sans Pro" w:cs="Source Sans Pro"/>
        </w:rPr>
      </w:pPr>
      <w:r w:rsidRPr="0002482D">
        <w:rPr>
          <w:rFonts w:ascii="Source Sans Pro" w:eastAsia="Source Sans Pro" w:hAnsi="Source Sans Pro" w:cs="Source Sans Pro"/>
        </w:rPr>
        <w:t>Ownership tables on a company profile show the full list of individuals and investors and what percentage of the company they own. Further data on share classes and changes since the last filings are available on the same table. All of this is exportable.</w:t>
      </w:r>
    </w:p>
    <w:p w14:paraId="775893F8" w14:textId="77777777" w:rsidR="00C167F4" w:rsidRPr="0002482D" w:rsidRDefault="00C167F4">
      <w:pPr>
        <w:pBdr>
          <w:top w:val="nil"/>
          <w:left w:val="nil"/>
          <w:bottom w:val="nil"/>
          <w:right w:val="nil"/>
          <w:between w:val="nil"/>
        </w:pBdr>
        <w:ind w:left="720"/>
        <w:rPr>
          <w:rFonts w:ascii="Source Sans Pro" w:eastAsia="Source Sans Pro" w:hAnsi="Source Sans Pro" w:cs="Source Sans Pro"/>
        </w:rPr>
      </w:pPr>
    </w:p>
    <w:p w14:paraId="1C3197E4" w14:textId="77777777" w:rsidR="00C167F4" w:rsidRPr="0002482D" w:rsidRDefault="00132DE5">
      <w:pPr>
        <w:numPr>
          <w:ilvl w:val="0"/>
          <w:numId w:val="25"/>
        </w:numPr>
        <w:pBdr>
          <w:top w:val="nil"/>
          <w:left w:val="nil"/>
          <w:bottom w:val="nil"/>
          <w:right w:val="nil"/>
          <w:between w:val="nil"/>
        </w:pBdr>
        <w:rPr>
          <w:rFonts w:ascii="Source Sans Pro" w:eastAsia="Source Sans Pro" w:hAnsi="Source Sans Pro" w:cs="Source Sans Pro"/>
        </w:rPr>
      </w:pPr>
      <w:r w:rsidRPr="0002482D">
        <w:rPr>
          <w:rFonts w:ascii="Source Sans Pro" w:eastAsia="Source Sans Pro" w:hAnsi="Source Sans Pro" w:cs="Source Sans Pro"/>
        </w:rPr>
        <w:t>People with significant control (PSCs) filings which denote changes in beneficial owners are captured on the platform and any user can receive alerts on new PSC filings on any company.</w:t>
      </w:r>
    </w:p>
    <w:p w14:paraId="359CD6FA" w14:textId="77777777" w:rsidR="00C167F4" w:rsidRPr="0002482D" w:rsidRDefault="00C167F4">
      <w:pPr>
        <w:pBdr>
          <w:top w:val="nil"/>
          <w:left w:val="nil"/>
          <w:bottom w:val="nil"/>
          <w:right w:val="nil"/>
          <w:between w:val="nil"/>
        </w:pBdr>
        <w:rPr>
          <w:rFonts w:ascii="Source Sans Pro" w:eastAsia="Source Sans Pro" w:hAnsi="Source Sans Pro" w:cs="Source Sans Pro"/>
        </w:rPr>
      </w:pPr>
    </w:p>
    <w:p w14:paraId="5CF003CB" w14:textId="77777777" w:rsidR="00C167F4" w:rsidRPr="0002482D" w:rsidRDefault="00132DE5">
      <w:pPr>
        <w:pBdr>
          <w:top w:val="nil"/>
          <w:left w:val="nil"/>
          <w:bottom w:val="nil"/>
          <w:right w:val="nil"/>
          <w:between w:val="nil"/>
        </w:pBdr>
        <w:rPr>
          <w:rFonts w:ascii="Source Sans Pro" w:eastAsia="Source Sans Pro" w:hAnsi="Source Sans Pro" w:cs="Source Sans Pro"/>
          <w:u w:val="single"/>
        </w:rPr>
      </w:pPr>
      <w:r w:rsidRPr="0002482D">
        <w:rPr>
          <w:rFonts w:ascii="Source Sans Pro" w:eastAsia="Source Sans Pro" w:hAnsi="Source Sans Pro" w:cs="Source Sans Pro"/>
          <w:u w:val="single"/>
        </w:rPr>
        <w:t>Financial history data</w:t>
      </w:r>
    </w:p>
    <w:p w14:paraId="7ECE6DD1" w14:textId="40D02ED6" w:rsidR="00C167F4" w:rsidRPr="0002482D" w:rsidRDefault="00132DE5">
      <w:pPr>
        <w:numPr>
          <w:ilvl w:val="0"/>
          <w:numId w:val="25"/>
        </w:numPr>
        <w:pBdr>
          <w:top w:val="nil"/>
          <w:left w:val="nil"/>
          <w:bottom w:val="nil"/>
          <w:right w:val="nil"/>
          <w:between w:val="nil"/>
        </w:pBdr>
        <w:rPr>
          <w:rFonts w:ascii="Source Sans Pro" w:eastAsia="Source Sans Pro" w:hAnsi="Source Sans Pro" w:cs="Source Sans Pro"/>
        </w:rPr>
      </w:pPr>
      <w:r w:rsidRPr="0002482D">
        <w:rPr>
          <w:rFonts w:ascii="Source Sans Pro" w:eastAsia="Source Sans Pro" w:hAnsi="Source Sans Pro" w:cs="Source Sans Pro"/>
        </w:rPr>
        <w:t xml:space="preserve">Up to 10 years worth of every financial filing a company has made with Companies House is available on the platform. All of the individual fields are exportable and fields such as turnover / profit / EBITDA / exports / R&amp;D expenditure / employees can be embedded within searches which also includes the ability to define the % increase/decrease for these fields.  </w:t>
      </w:r>
    </w:p>
    <w:p w14:paraId="5057DA6B" w14:textId="77777777" w:rsidR="00C167F4" w:rsidRPr="0002482D" w:rsidRDefault="00C167F4">
      <w:pPr>
        <w:pBdr>
          <w:top w:val="nil"/>
          <w:left w:val="nil"/>
          <w:bottom w:val="nil"/>
          <w:right w:val="nil"/>
          <w:between w:val="nil"/>
        </w:pBdr>
        <w:rPr>
          <w:rFonts w:ascii="Source Sans Pro" w:eastAsia="Source Sans Pro" w:hAnsi="Source Sans Pro" w:cs="Source Sans Pro"/>
          <w:u w:val="single"/>
        </w:rPr>
      </w:pPr>
    </w:p>
    <w:p w14:paraId="55631F80" w14:textId="77777777" w:rsidR="00C167F4" w:rsidRPr="0002482D" w:rsidRDefault="00C167F4">
      <w:pPr>
        <w:pBdr>
          <w:top w:val="nil"/>
          <w:left w:val="nil"/>
          <w:bottom w:val="nil"/>
          <w:right w:val="nil"/>
          <w:between w:val="nil"/>
        </w:pBdr>
        <w:rPr>
          <w:rFonts w:ascii="Source Sans Pro" w:eastAsia="Source Sans Pro" w:hAnsi="Source Sans Pro" w:cs="Source Sans Pro"/>
          <w:u w:val="single"/>
        </w:rPr>
      </w:pPr>
    </w:p>
    <w:p w14:paraId="56BC492A" w14:textId="77777777" w:rsidR="00C167F4" w:rsidRPr="0002482D" w:rsidRDefault="00C167F4">
      <w:pPr>
        <w:pBdr>
          <w:top w:val="nil"/>
          <w:left w:val="nil"/>
          <w:bottom w:val="nil"/>
          <w:right w:val="nil"/>
          <w:between w:val="nil"/>
        </w:pBdr>
        <w:rPr>
          <w:rFonts w:ascii="Source Sans Pro" w:eastAsia="Source Sans Pro" w:hAnsi="Source Sans Pro" w:cs="Source Sans Pro"/>
          <w:u w:val="single"/>
        </w:rPr>
      </w:pPr>
    </w:p>
    <w:p w14:paraId="104FBE08" w14:textId="77777777" w:rsidR="00C167F4" w:rsidRPr="0002482D" w:rsidRDefault="00C167F4">
      <w:pPr>
        <w:pBdr>
          <w:top w:val="nil"/>
          <w:left w:val="nil"/>
          <w:bottom w:val="nil"/>
          <w:right w:val="nil"/>
          <w:between w:val="nil"/>
        </w:pBdr>
        <w:rPr>
          <w:rFonts w:ascii="Source Sans Pro" w:eastAsia="Source Sans Pro" w:hAnsi="Source Sans Pro" w:cs="Source Sans Pro"/>
          <w:u w:val="single"/>
        </w:rPr>
      </w:pPr>
    </w:p>
    <w:p w14:paraId="5E39F05A" w14:textId="77777777" w:rsidR="00C167F4" w:rsidRPr="0002482D" w:rsidRDefault="00132DE5">
      <w:pPr>
        <w:pBdr>
          <w:top w:val="nil"/>
          <w:left w:val="nil"/>
          <w:bottom w:val="nil"/>
          <w:right w:val="nil"/>
          <w:between w:val="nil"/>
        </w:pBdr>
        <w:rPr>
          <w:rFonts w:ascii="Source Sans Pro" w:eastAsia="Source Sans Pro" w:hAnsi="Source Sans Pro" w:cs="Source Sans Pro"/>
          <w:u w:val="single"/>
        </w:rPr>
      </w:pPr>
      <w:r w:rsidRPr="0002482D">
        <w:rPr>
          <w:rFonts w:ascii="Source Sans Pro" w:eastAsia="Source Sans Pro" w:hAnsi="Source Sans Pro" w:cs="Source Sans Pro"/>
          <w:u w:val="single"/>
        </w:rPr>
        <w:t>Other types of information provided on the platform relevant to the bid</w:t>
      </w:r>
    </w:p>
    <w:p w14:paraId="6FC6966B" w14:textId="77777777" w:rsidR="00C167F4" w:rsidRPr="0002482D" w:rsidRDefault="00132DE5">
      <w:pPr>
        <w:pBdr>
          <w:top w:val="nil"/>
          <w:left w:val="nil"/>
          <w:bottom w:val="nil"/>
          <w:right w:val="nil"/>
          <w:between w:val="nil"/>
        </w:pBdr>
        <w:rPr>
          <w:rFonts w:ascii="Source Sans Pro" w:eastAsia="Source Sans Pro" w:hAnsi="Source Sans Pro" w:cs="Source Sans Pro"/>
          <w:u w:val="single"/>
        </w:rPr>
      </w:pPr>
      <w:r w:rsidRPr="0002482D">
        <w:rPr>
          <w:rFonts w:ascii="Source Sans Pro" w:eastAsia="Source Sans Pro" w:hAnsi="Source Sans Pro" w:cs="Source Sans Pro"/>
          <w:u w:val="single"/>
        </w:rPr>
        <w:t>Classifying companies</w:t>
      </w:r>
    </w:p>
    <w:p w14:paraId="30856C07" w14:textId="77777777" w:rsidR="00C167F4" w:rsidRPr="0002482D" w:rsidRDefault="00132DE5">
      <w:pPr>
        <w:numPr>
          <w:ilvl w:val="0"/>
          <w:numId w:val="27"/>
        </w:numPr>
        <w:pBdr>
          <w:top w:val="nil"/>
          <w:left w:val="nil"/>
          <w:bottom w:val="nil"/>
          <w:right w:val="nil"/>
          <w:between w:val="nil"/>
        </w:pBdr>
        <w:rPr>
          <w:rFonts w:ascii="Source Sans Pro" w:eastAsia="Source Sans Pro" w:hAnsi="Source Sans Pro" w:cs="Source Sans Pro"/>
        </w:rPr>
      </w:pPr>
      <w:r w:rsidRPr="0002482D">
        <w:rPr>
          <w:rFonts w:ascii="Source Sans Pro" w:eastAsia="Source Sans Pro" w:hAnsi="Source Sans Pro" w:cs="Source Sans Pro"/>
        </w:rPr>
        <w:t xml:space="preserve">High-growth companies are assigned as many Sectors and/or Buzzwords in our proprietary sector matrix as are relevant to the company question. Sectors encompass </w:t>
      </w:r>
      <w:r w:rsidRPr="0002482D">
        <w:rPr>
          <w:rFonts w:ascii="Source Sans Pro" w:eastAsia="Source Sans Pro" w:hAnsi="Source Sans Pro" w:cs="Source Sans Pro"/>
        </w:rPr>
        <w:lastRenderedPageBreak/>
        <w:t xml:space="preserve">more established categories e.g. Manufacturing, Life Sciences or Software, whereas Buzzwords emerging sectors e.g. Artificial Intelligence, Big Data, eHealth. </w:t>
      </w:r>
    </w:p>
    <w:p w14:paraId="098E046A" w14:textId="77777777" w:rsidR="00C167F4" w:rsidRPr="0002482D" w:rsidRDefault="00C167F4">
      <w:pPr>
        <w:pBdr>
          <w:top w:val="nil"/>
          <w:left w:val="nil"/>
          <w:bottom w:val="nil"/>
          <w:right w:val="nil"/>
          <w:between w:val="nil"/>
        </w:pBdr>
        <w:ind w:left="720"/>
        <w:rPr>
          <w:rFonts w:ascii="Source Sans Pro" w:eastAsia="Source Sans Pro" w:hAnsi="Source Sans Pro" w:cs="Source Sans Pro"/>
        </w:rPr>
      </w:pPr>
    </w:p>
    <w:p w14:paraId="284C0F01" w14:textId="77777777" w:rsidR="00C167F4" w:rsidRPr="0002482D" w:rsidRDefault="00132DE5">
      <w:pPr>
        <w:numPr>
          <w:ilvl w:val="0"/>
          <w:numId w:val="27"/>
        </w:numPr>
        <w:pBdr>
          <w:top w:val="nil"/>
          <w:left w:val="nil"/>
          <w:bottom w:val="nil"/>
          <w:right w:val="nil"/>
          <w:between w:val="nil"/>
        </w:pBdr>
        <w:rPr>
          <w:rFonts w:ascii="Source Sans Pro" w:eastAsia="Source Sans Pro" w:hAnsi="Source Sans Pro" w:cs="Source Sans Pro"/>
        </w:rPr>
      </w:pPr>
      <w:r w:rsidRPr="0002482D">
        <w:rPr>
          <w:rFonts w:ascii="Source Sans Pro" w:eastAsia="Source Sans Pro" w:hAnsi="Source Sans Pro" w:cs="Source Sans Pro"/>
        </w:rPr>
        <w:t>SIC codes that companies register under at Companies House are available over every company.</w:t>
      </w:r>
    </w:p>
    <w:p w14:paraId="08E8718F" w14:textId="77777777" w:rsidR="00C167F4" w:rsidRPr="0002482D" w:rsidRDefault="00C167F4">
      <w:pPr>
        <w:pBdr>
          <w:top w:val="nil"/>
          <w:left w:val="nil"/>
          <w:bottom w:val="nil"/>
          <w:right w:val="nil"/>
          <w:between w:val="nil"/>
        </w:pBdr>
        <w:ind w:left="720"/>
        <w:rPr>
          <w:rFonts w:ascii="Source Sans Pro" w:eastAsia="Source Sans Pro" w:hAnsi="Source Sans Pro" w:cs="Source Sans Pro"/>
        </w:rPr>
      </w:pPr>
    </w:p>
    <w:p w14:paraId="58592668" w14:textId="77777777" w:rsidR="00C167F4" w:rsidRPr="0002482D" w:rsidRDefault="00132DE5">
      <w:pPr>
        <w:numPr>
          <w:ilvl w:val="0"/>
          <w:numId w:val="27"/>
        </w:numPr>
        <w:rPr>
          <w:rFonts w:ascii="Source Sans Pro" w:eastAsia="Source Sans Pro" w:hAnsi="Source Sans Pro" w:cs="Source Sans Pro"/>
        </w:rPr>
      </w:pPr>
      <w:r w:rsidRPr="0002482D">
        <w:rPr>
          <w:rFonts w:ascii="Source Sans Pro" w:eastAsia="Source Sans Pro" w:hAnsi="Source Sans Pro" w:cs="Source Sans Pro"/>
        </w:rPr>
        <w:t xml:space="preserve">Beauhurst manually writes descriptions for every high-growth company to ensure they are objective, consistent and up-to-date. Beauhurst also includes these companies' own descriptions from their website. All of these descriptions are searchable and exportable. </w:t>
      </w:r>
    </w:p>
    <w:p w14:paraId="6F234B1B" w14:textId="77777777" w:rsidR="00C167F4" w:rsidRPr="0002482D" w:rsidRDefault="00C167F4">
      <w:pPr>
        <w:ind w:left="720"/>
        <w:rPr>
          <w:rFonts w:ascii="Source Sans Pro" w:eastAsia="Source Sans Pro" w:hAnsi="Source Sans Pro" w:cs="Source Sans Pro"/>
        </w:rPr>
      </w:pPr>
    </w:p>
    <w:p w14:paraId="38053728" w14:textId="1F57FB7D" w:rsidR="00C167F4" w:rsidRPr="0002482D" w:rsidRDefault="00132DE5">
      <w:pPr>
        <w:numPr>
          <w:ilvl w:val="0"/>
          <w:numId w:val="27"/>
        </w:numPr>
        <w:rPr>
          <w:rFonts w:ascii="Source Sans Pro" w:eastAsia="Source Sans Pro" w:hAnsi="Source Sans Pro" w:cs="Source Sans Pro"/>
        </w:rPr>
      </w:pPr>
      <w:r w:rsidRPr="0002482D">
        <w:rPr>
          <w:rFonts w:ascii="Source Sans Pro" w:eastAsia="Source Sans Pro" w:hAnsi="Source Sans Pro" w:cs="Source Sans Pro"/>
        </w:rPr>
        <w:t>The company’s business description from filings is also available over every company in the UK where they have filed it with Companies House. All descriptions are searchable and exportable.</w:t>
      </w:r>
    </w:p>
    <w:p w14:paraId="3B21C62F" w14:textId="77777777" w:rsidR="00C167F4" w:rsidRPr="0002482D" w:rsidRDefault="00C167F4">
      <w:pPr>
        <w:ind w:left="720"/>
        <w:rPr>
          <w:rFonts w:ascii="Source Sans Pro" w:eastAsia="Source Sans Pro" w:hAnsi="Source Sans Pro" w:cs="Source Sans Pro"/>
        </w:rPr>
      </w:pPr>
    </w:p>
    <w:p w14:paraId="19BCCBF3" w14:textId="0C7BA5E8" w:rsidR="00C167F4" w:rsidRPr="0002482D" w:rsidRDefault="00132DE5">
      <w:pPr>
        <w:numPr>
          <w:ilvl w:val="0"/>
          <w:numId w:val="27"/>
        </w:numPr>
        <w:rPr>
          <w:rFonts w:ascii="Source Sans Pro" w:eastAsia="Source Sans Pro" w:hAnsi="Source Sans Pro" w:cs="Source Sans Pro"/>
        </w:rPr>
      </w:pPr>
      <w:r w:rsidRPr="0002482D">
        <w:rPr>
          <w:rFonts w:ascii="Source Sans Pro" w:eastAsia="Source Sans Pro" w:hAnsi="Source Sans Pro" w:cs="Source Sans Pro"/>
        </w:rPr>
        <w:t>Beauhurst’s Sector/Buzzword matrix and company description data is already used within BEIS (in addition to other government departments) to create more up-to-date and modern ways of searching for companies. Several of the 17 critical sectors have dedicated Sectors/Buzzwords including Artificial Intelligence and Robotics. Where a dedicated Sector/Buzzword doesn’t exist on the platform, it’s possible to either combine more than one (companies are tagged with as many Sectors/Buzzwords as are relevant to them) e.g. Materials with Technology to create Advanced Materials or, to search for companies which have a specific phrase in their description. It’s possible to add many keywords into this description search,</w:t>
      </w:r>
    </w:p>
    <w:p w14:paraId="7AE8D8B4" w14:textId="77777777" w:rsidR="00C167F4" w:rsidRPr="0002482D" w:rsidRDefault="00C167F4">
      <w:pPr>
        <w:ind w:left="720"/>
        <w:rPr>
          <w:rFonts w:ascii="Source Sans Pro" w:eastAsia="Source Sans Pro" w:hAnsi="Source Sans Pro" w:cs="Source Sans Pro"/>
        </w:rPr>
      </w:pPr>
    </w:p>
    <w:p w14:paraId="51CE70C5" w14:textId="77777777" w:rsidR="00C167F4" w:rsidRPr="0002482D" w:rsidRDefault="00132DE5">
      <w:pPr>
        <w:numPr>
          <w:ilvl w:val="0"/>
          <w:numId w:val="27"/>
        </w:numPr>
        <w:rPr>
          <w:rFonts w:ascii="Source Sans Pro" w:eastAsia="Source Sans Pro" w:hAnsi="Source Sans Pro" w:cs="Source Sans Pro"/>
        </w:rPr>
      </w:pPr>
      <w:r w:rsidRPr="0002482D">
        <w:rPr>
          <w:rFonts w:ascii="Source Sans Pro" w:eastAsia="Source Sans Pro" w:hAnsi="Source Sans Pro" w:cs="Source Sans Pro"/>
        </w:rPr>
        <w:t xml:space="preserve">Beauhurst tags tracked companies with their Target Market which includes the public sector, enabling users to identify companies that sell their product to the government in addition to other public sector organisations. </w:t>
      </w:r>
    </w:p>
    <w:p w14:paraId="77C9074F" w14:textId="77777777" w:rsidR="00C167F4" w:rsidRPr="0002482D" w:rsidRDefault="00C167F4">
      <w:pPr>
        <w:ind w:left="720"/>
        <w:rPr>
          <w:rFonts w:ascii="Source Sans Pro" w:eastAsia="Source Sans Pro" w:hAnsi="Source Sans Pro" w:cs="Source Sans Pro"/>
        </w:rPr>
      </w:pPr>
    </w:p>
    <w:p w14:paraId="762A686B" w14:textId="77777777" w:rsidR="00C167F4" w:rsidRPr="0002482D" w:rsidRDefault="00132DE5">
      <w:pPr>
        <w:rPr>
          <w:rFonts w:ascii="Source Sans Pro" w:eastAsia="Source Sans Pro" w:hAnsi="Source Sans Pro" w:cs="Source Sans Pro"/>
          <w:u w:val="single"/>
        </w:rPr>
      </w:pPr>
      <w:r w:rsidRPr="0002482D">
        <w:rPr>
          <w:rFonts w:ascii="Source Sans Pro" w:eastAsia="Source Sans Pro" w:hAnsi="Source Sans Pro" w:cs="Source Sans Pro"/>
          <w:u w:val="single"/>
        </w:rPr>
        <w:t>Company size data</w:t>
      </w:r>
    </w:p>
    <w:p w14:paraId="53F4C17D" w14:textId="60D8E067" w:rsidR="00C167F4" w:rsidRPr="0002482D" w:rsidRDefault="00132DE5">
      <w:pPr>
        <w:numPr>
          <w:ilvl w:val="0"/>
          <w:numId w:val="27"/>
        </w:numPr>
        <w:rPr>
          <w:rFonts w:ascii="Source Sans Pro" w:eastAsia="Source Sans Pro" w:hAnsi="Source Sans Pro" w:cs="Source Sans Pro"/>
        </w:rPr>
      </w:pPr>
      <w:r w:rsidRPr="0002482D">
        <w:rPr>
          <w:rFonts w:ascii="Source Sans Pro" w:eastAsia="Source Sans Pro" w:hAnsi="Source Sans Pro" w:cs="Source Sans Pro"/>
        </w:rPr>
        <w:t xml:space="preserve">Tracked companies are assigned a ‘Stage of Evolution’ (Seed, Venture, Growth and Established) which gives users a holistic view of a company’s growth beyond just it’s last investment round. They are based on over 40 individual criteria that includes a </w:t>
      </w:r>
      <w:r w:rsidR="00ED2ACA">
        <w:rPr>
          <w:rFonts w:ascii="Source Sans Pro" w:eastAsia="Source Sans Pro" w:hAnsi="Source Sans Pro" w:cs="Source Sans Pro"/>
        </w:rPr>
        <w:t xml:space="preserve">[redacted] </w:t>
      </w:r>
      <w:r w:rsidRPr="0002482D">
        <w:rPr>
          <w:rFonts w:ascii="Source Sans Pro" w:eastAsia="Source Sans Pro" w:hAnsi="Source Sans Pro" w:cs="Source Sans Pro"/>
        </w:rPr>
        <w:t>among others.</w:t>
      </w:r>
    </w:p>
    <w:p w14:paraId="6FAFB28C" w14:textId="77777777" w:rsidR="00C167F4" w:rsidRPr="0002482D" w:rsidRDefault="00C167F4">
      <w:pPr>
        <w:rPr>
          <w:rFonts w:ascii="Source Sans Pro" w:eastAsia="Source Sans Pro" w:hAnsi="Source Sans Pro" w:cs="Source Sans Pro"/>
        </w:rPr>
      </w:pPr>
    </w:p>
    <w:p w14:paraId="42619268" w14:textId="77777777" w:rsidR="00C167F4" w:rsidRPr="0002482D" w:rsidRDefault="00132DE5">
      <w:pPr>
        <w:numPr>
          <w:ilvl w:val="0"/>
          <w:numId w:val="23"/>
        </w:numPr>
        <w:rPr>
          <w:rFonts w:ascii="Source Sans Pro" w:eastAsia="Source Sans Pro" w:hAnsi="Source Sans Pro" w:cs="Source Sans Pro"/>
        </w:rPr>
      </w:pPr>
      <w:r w:rsidRPr="0002482D">
        <w:rPr>
          <w:rFonts w:ascii="Source Sans Pro" w:eastAsia="Source Sans Pro" w:hAnsi="Source Sans Pro" w:cs="Source Sans Pro"/>
        </w:rPr>
        <w:t>Every company that has received an equity investment and filed SH01s will have a pre-money and post-money valuation. If a company has previously received an investment the percentage change in the valuation will also be shown</w:t>
      </w:r>
    </w:p>
    <w:p w14:paraId="343A68D6" w14:textId="77777777" w:rsidR="00C167F4" w:rsidRPr="0002482D" w:rsidRDefault="00C167F4">
      <w:pPr>
        <w:rPr>
          <w:rFonts w:ascii="Source Sans Pro" w:eastAsia="Source Sans Pro" w:hAnsi="Source Sans Pro" w:cs="Source Sans Pro"/>
        </w:rPr>
      </w:pPr>
    </w:p>
    <w:p w14:paraId="3FD4B767" w14:textId="77777777" w:rsidR="00C167F4" w:rsidRPr="0002482D" w:rsidRDefault="00132DE5">
      <w:pPr>
        <w:numPr>
          <w:ilvl w:val="0"/>
          <w:numId w:val="23"/>
        </w:numPr>
        <w:rPr>
          <w:rFonts w:ascii="Source Sans Pro" w:eastAsia="Source Sans Pro" w:hAnsi="Source Sans Pro" w:cs="Source Sans Pro"/>
        </w:rPr>
      </w:pPr>
      <w:r w:rsidRPr="0002482D">
        <w:rPr>
          <w:rFonts w:ascii="Source Sans Pro" w:eastAsia="Source Sans Pro" w:hAnsi="Source Sans Pro" w:cs="Source Sans Pro"/>
        </w:rPr>
        <w:t>Beauhurst researches the number of employees of each tracked company and places them into employee count bandings. This number allows users to understand the number of employees even when this information isn’t included within a company’s financial filings or, when it changes in between filings</w:t>
      </w:r>
    </w:p>
    <w:p w14:paraId="5E8CC634" w14:textId="77777777" w:rsidR="00C167F4" w:rsidRPr="0002482D" w:rsidRDefault="00C167F4">
      <w:pPr>
        <w:ind w:left="720"/>
        <w:rPr>
          <w:rFonts w:ascii="Source Sans Pro" w:eastAsia="Source Sans Pro" w:hAnsi="Source Sans Pro" w:cs="Source Sans Pro"/>
        </w:rPr>
      </w:pPr>
    </w:p>
    <w:p w14:paraId="599CA649" w14:textId="77777777" w:rsidR="00C167F4" w:rsidRPr="0002482D" w:rsidRDefault="00132DE5">
      <w:pPr>
        <w:numPr>
          <w:ilvl w:val="0"/>
          <w:numId w:val="23"/>
        </w:numPr>
        <w:rPr>
          <w:rFonts w:ascii="Source Sans Pro" w:eastAsia="Source Sans Pro" w:hAnsi="Source Sans Pro" w:cs="Source Sans Pro"/>
        </w:rPr>
      </w:pPr>
      <w:r w:rsidRPr="0002482D">
        <w:rPr>
          <w:rFonts w:ascii="Source Sans Pro" w:eastAsia="Source Sans Pro" w:hAnsi="Source Sans Pro" w:cs="Source Sans Pro"/>
        </w:rPr>
        <w:lastRenderedPageBreak/>
        <w:t>Where available in a company’s financial filings, a variety of fields can be used to define its size, including Turnover or Employee Count.</w:t>
      </w:r>
    </w:p>
    <w:p w14:paraId="69A41FD9" w14:textId="77777777" w:rsidR="00C167F4" w:rsidRPr="0002482D" w:rsidRDefault="00C167F4">
      <w:pPr>
        <w:rPr>
          <w:rFonts w:ascii="Source Sans Pro" w:eastAsia="Source Sans Pro" w:hAnsi="Source Sans Pro" w:cs="Source Sans Pro"/>
        </w:rPr>
      </w:pPr>
    </w:p>
    <w:p w14:paraId="5866C629" w14:textId="77777777" w:rsidR="00C167F4" w:rsidRPr="0002482D" w:rsidRDefault="00132DE5">
      <w:pPr>
        <w:rPr>
          <w:rFonts w:ascii="Source Sans Pro" w:eastAsia="Source Sans Pro" w:hAnsi="Source Sans Pro" w:cs="Source Sans Pro"/>
          <w:u w:val="single"/>
        </w:rPr>
      </w:pPr>
      <w:r w:rsidRPr="0002482D">
        <w:rPr>
          <w:rFonts w:ascii="Source Sans Pro" w:eastAsia="Source Sans Pro" w:hAnsi="Source Sans Pro" w:cs="Source Sans Pro"/>
          <w:u w:val="single"/>
        </w:rPr>
        <w:t>Innovation data</w:t>
      </w:r>
    </w:p>
    <w:p w14:paraId="79CCF62C" w14:textId="77777777" w:rsidR="00C167F4" w:rsidRPr="0002482D" w:rsidRDefault="00132DE5">
      <w:pPr>
        <w:numPr>
          <w:ilvl w:val="0"/>
          <w:numId w:val="2"/>
        </w:numPr>
        <w:rPr>
          <w:rFonts w:ascii="Source Sans Pro" w:eastAsia="Source Sans Pro" w:hAnsi="Source Sans Pro" w:cs="Source Sans Pro"/>
        </w:rPr>
      </w:pPr>
      <w:r w:rsidRPr="0002482D">
        <w:rPr>
          <w:rFonts w:ascii="Source Sans Pro" w:eastAsia="Source Sans Pro" w:hAnsi="Source Sans Pro" w:cs="Source Sans Pro"/>
        </w:rPr>
        <w:t xml:space="preserve">Grants are found via monitoring H2020, IUK and FP7 grants comprehensively, as well as monitoring certain regional grants or those found in public sources. Links to the grant abstract are provided so users can better understand the technology / project being undertaken. </w:t>
      </w:r>
    </w:p>
    <w:p w14:paraId="470CE9AC" w14:textId="77777777" w:rsidR="00C167F4" w:rsidRPr="0002482D" w:rsidRDefault="00C167F4">
      <w:pPr>
        <w:ind w:left="720"/>
        <w:rPr>
          <w:rFonts w:ascii="Source Sans Pro" w:eastAsia="Source Sans Pro" w:hAnsi="Source Sans Pro" w:cs="Source Sans Pro"/>
        </w:rPr>
      </w:pPr>
    </w:p>
    <w:p w14:paraId="556D56B5" w14:textId="77173379" w:rsidR="00C167F4" w:rsidRPr="0002482D" w:rsidRDefault="00132DE5">
      <w:pPr>
        <w:numPr>
          <w:ilvl w:val="0"/>
          <w:numId w:val="2"/>
        </w:numPr>
        <w:rPr>
          <w:rFonts w:ascii="Source Sans Pro" w:eastAsia="Source Sans Pro" w:hAnsi="Source Sans Pro" w:cs="Source Sans Pro"/>
        </w:rPr>
      </w:pPr>
      <w:r w:rsidRPr="0002482D">
        <w:rPr>
          <w:rFonts w:ascii="Source Sans Pro" w:eastAsia="Source Sans Pro" w:hAnsi="Source Sans Pro" w:cs="Source Sans Pro"/>
        </w:rPr>
        <w:t xml:space="preserve">If a company is collaborating with other companies or academic institutions on grant projects, then this will be included within the grant profile. This data can be used to identify foreign owned companies or companies with foreign investors participating in these projects. </w:t>
      </w:r>
    </w:p>
    <w:p w14:paraId="5EA434D2" w14:textId="77777777" w:rsidR="00C167F4" w:rsidRPr="0002482D" w:rsidRDefault="00C167F4">
      <w:pPr>
        <w:ind w:left="720"/>
        <w:rPr>
          <w:rFonts w:ascii="Source Sans Pro" w:eastAsia="Source Sans Pro" w:hAnsi="Source Sans Pro" w:cs="Source Sans Pro"/>
        </w:rPr>
      </w:pPr>
    </w:p>
    <w:p w14:paraId="5C8B38AD" w14:textId="3F868718" w:rsidR="00C167F4" w:rsidRPr="0002482D" w:rsidRDefault="00132DE5">
      <w:pPr>
        <w:numPr>
          <w:ilvl w:val="0"/>
          <w:numId w:val="2"/>
        </w:numPr>
        <w:rPr>
          <w:rFonts w:ascii="Source Sans Pro" w:eastAsia="Source Sans Pro" w:hAnsi="Source Sans Pro" w:cs="Source Sans Pro"/>
        </w:rPr>
      </w:pPr>
      <w:r w:rsidRPr="0002482D">
        <w:rPr>
          <w:rFonts w:ascii="Source Sans Pro" w:eastAsia="Source Sans Pro" w:hAnsi="Source Sans Pro" w:cs="Source Sans Pro"/>
        </w:rPr>
        <w:t xml:space="preserve">By monitoring news sources, it’s possible to identify equity investments for the purpose of funding research and development in companies. Additional filters can then be applied to identify foreign-owned companies or companies that have received investment from a foreign fund where the purpose of the investment is to fund R&amp;D. </w:t>
      </w:r>
    </w:p>
    <w:p w14:paraId="640A1D43" w14:textId="77777777" w:rsidR="00C167F4" w:rsidRPr="0002482D" w:rsidRDefault="00C167F4">
      <w:pPr>
        <w:ind w:left="720"/>
        <w:rPr>
          <w:rFonts w:ascii="Source Sans Pro" w:eastAsia="Source Sans Pro" w:hAnsi="Source Sans Pro" w:cs="Source Sans Pro"/>
        </w:rPr>
      </w:pPr>
    </w:p>
    <w:p w14:paraId="73117A10" w14:textId="77777777" w:rsidR="00C167F4" w:rsidRPr="0002482D" w:rsidRDefault="00132DE5">
      <w:pPr>
        <w:numPr>
          <w:ilvl w:val="0"/>
          <w:numId w:val="2"/>
        </w:numPr>
        <w:rPr>
          <w:rFonts w:ascii="Source Sans Pro" w:eastAsia="Source Sans Pro" w:hAnsi="Source Sans Pro" w:cs="Source Sans Pro"/>
        </w:rPr>
      </w:pPr>
      <w:r w:rsidRPr="0002482D">
        <w:rPr>
          <w:rFonts w:ascii="Source Sans Pro" w:eastAsia="Source Sans Pro" w:hAnsi="Source Sans Pro" w:cs="Source Sans Pro"/>
        </w:rPr>
        <w:t>A company’s R&amp;D expenditure is located within company accounts and is both searchable and exportable.</w:t>
      </w:r>
    </w:p>
    <w:p w14:paraId="0084B925" w14:textId="77777777" w:rsidR="00C167F4" w:rsidRPr="0002482D" w:rsidRDefault="00C167F4">
      <w:pPr>
        <w:ind w:left="720"/>
        <w:rPr>
          <w:rFonts w:ascii="Source Sans Pro" w:eastAsia="Source Sans Pro" w:hAnsi="Source Sans Pro" w:cs="Source Sans Pro"/>
        </w:rPr>
      </w:pPr>
    </w:p>
    <w:p w14:paraId="7EBF6155" w14:textId="2A0CF638" w:rsidR="00C167F4" w:rsidRPr="0002482D" w:rsidRDefault="00132DE5">
      <w:pPr>
        <w:numPr>
          <w:ilvl w:val="0"/>
          <w:numId w:val="2"/>
        </w:numPr>
        <w:rPr>
          <w:rFonts w:ascii="Source Sans Pro" w:eastAsia="Source Sans Pro" w:hAnsi="Source Sans Pro" w:cs="Source Sans Pro"/>
        </w:rPr>
      </w:pPr>
      <w:r w:rsidRPr="0002482D">
        <w:rPr>
          <w:rFonts w:ascii="Source Sans Pro" w:eastAsia="Source Sans Pro" w:hAnsi="Source Sans Pro" w:cs="Source Sans Pro"/>
        </w:rPr>
        <w:t>Comprehensive coverage of university spin-out data has been obtained</w:t>
      </w:r>
      <w:r w:rsidR="00ED2ACA">
        <w:rPr>
          <w:rFonts w:ascii="Source Sans Pro" w:eastAsia="Source Sans Pro" w:hAnsi="Source Sans Pro" w:cs="Source Sans Pro"/>
        </w:rPr>
        <w:t xml:space="preserve"> [redacted]</w:t>
      </w:r>
      <w:r w:rsidRPr="0002482D">
        <w:rPr>
          <w:rFonts w:ascii="Source Sans Pro" w:eastAsia="Source Sans Pro" w:hAnsi="Source Sans Pro" w:cs="Source Sans Pro"/>
        </w:rPr>
        <w:t>. This gives Beauhurst access to personal relationships with UK Universities. Academic spinouts have underground intensive research and development, and extended support from the institution they spun out from.</w:t>
      </w:r>
    </w:p>
    <w:p w14:paraId="0F05F01F" w14:textId="77777777" w:rsidR="00C167F4" w:rsidRPr="0002482D" w:rsidRDefault="00C167F4">
      <w:pPr>
        <w:pBdr>
          <w:top w:val="nil"/>
          <w:left w:val="nil"/>
          <w:bottom w:val="nil"/>
          <w:right w:val="nil"/>
          <w:between w:val="nil"/>
        </w:pBdr>
        <w:rPr>
          <w:rFonts w:ascii="Source Sans Pro" w:eastAsia="Source Sans Pro" w:hAnsi="Source Sans Pro" w:cs="Source Sans Pro"/>
        </w:rPr>
      </w:pPr>
    </w:p>
    <w:p w14:paraId="71D9860A" w14:textId="77777777" w:rsidR="00C167F4" w:rsidRPr="0002482D" w:rsidRDefault="00132DE5">
      <w:pPr>
        <w:pBdr>
          <w:top w:val="nil"/>
          <w:left w:val="nil"/>
          <w:bottom w:val="nil"/>
          <w:right w:val="nil"/>
          <w:between w:val="nil"/>
        </w:pBdr>
        <w:rPr>
          <w:rFonts w:ascii="Source Sans Pro" w:eastAsia="Source Sans Pro" w:hAnsi="Source Sans Pro" w:cs="Source Sans Pro"/>
        </w:rPr>
      </w:pPr>
      <w:r w:rsidRPr="0002482D">
        <w:rPr>
          <w:rFonts w:ascii="Source Sans Pro" w:eastAsia="Source Sans Pro" w:hAnsi="Source Sans Pro" w:cs="Source Sans Pro"/>
          <w:u w:val="single"/>
        </w:rPr>
        <w:t xml:space="preserve">People data </w:t>
      </w:r>
    </w:p>
    <w:p w14:paraId="40F810FD" w14:textId="413D8C64" w:rsidR="00C167F4" w:rsidRPr="0002482D" w:rsidRDefault="00132DE5">
      <w:pPr>
        <w:numPr>
          <w:ilvl w:val="0"/>
          <w:numId w:val="5"/>
        </w:numPr>
        <w:rPr>
          <w:rFonts w:ascii="Source Sans Pro" w:eastAsia="Source Sans Pro" w:hAnsi="Source Sans Pro" w:cs="Source Sans Pro"/>
        </w:rPr>
      </w:pPr>
      <w:r w:rsidRPr="0002482D">
        <w:rPr>
          <w:rFonts w:ascii="Source Sans Pro" w:eastAsia="Source Sans Pro" w:hAnsi="Source Sans Pro" w:cs="Source Sans Pro"/>
        </w:rPr>
        <w:t>Use nationality data of directors to identify foreign nationals that are responsible for running the company and company filings. If this person has a shareholding within any high-growth company, then this will also be captured making it possible to search for companies where a foreign national owns a specified percentage of the company.</w:t>
      </w:r>
    </w:p>
    <w:p w14:paraId="07B08E5C" w14:textId="77777777" w:rsidR="00C167F4" w:rsidRPr="0002482D" w:rsidRDefault="00C167F4">
      <w:pPr>
        <w:pBdr>
          <w:top w:val="nil"/>
          <w:left w:val="nil"/>
          <w:bottom w:val="nil"/>
          <w:right w:val="nil"/>
          <w:between w:val="nil"/>
        </w:pBdr>
        <w:rPr>
          <w:rFonts w:ascii="Source Sans Pro" w:eastAsia="Source Sans Pro" w:hAnsi="Source Sans Pro" w:cs="Source Sans Pro"/>
        </w:rPr>
      </w:pPr>
    </w:p>
    <w:p w14:paraId="1B5207BC" w14:textId="77777777" w:rsidR="00C167F4" w:rsidRPr="0002482D" w:rsidRDefault="00132DE5">
      <w:pPr>
        <w:pBdr>
          <w:top w:val="nil"/>
          <w:left w:val="nil"/>
          <w:bottom w:val="nil"/>
          <w:right w:val="nil"/>
          <w:between w:val="nil"/>
        </w:pBdr>
        <w:rPr>
          <w:rFonts w:ascii="Source Sans Pro" w:eastAsia="Source Sans Pro" w:hAnsi="Source Sans Pro" w:cs="Source Sans Pro"/>
          <w:b/>
        </w:rPr>
      </w:pPr>
      <w:r w:rsidRPr="0002482D">
        <w:rPr>
          <w:rFonts w:ascii="Source Sans Pro" w:eastAsia="Source Sans Pro" w:hAnsi="Source Sans Pro" w:cs="Source Sans Pro"/>
          <w:u w:val="single"/>
        </w:rPr>
        <w:t>​​Data sources</w:t>
      </w:r>
    </w:p>
    <w:p w14:paraId="34FF867F" w14:textId="77777777" w:rsidR="00C167F4" w:rsidRPr="0002482D" w:rsidRDefault="00132DE5">
      <w:pPr>
        <w:pBdr>
          <w:top w:val="nil"/>
          <w:left w:val="nil"/>
          <w:bottom w:val="nil"/>
          <w:right w:val="nil"/>
          <w:between w:val="nil"/>
        </w:pBdr>
        <w:rPr>
          <w:rFonts w:ascii="Source Sans Pro" w:eastAsia="Source Sans Pro" w:hAnsi="Source Sans Pro" w:cs="Source Sans Pro"/>
        </w:rPr>
      </w:pPr>
      <w:r w:rsidRPr="0002482D">
        <w:rPr>
          <w:rFonts w:ascii="Source Sans Pro" w:eastAsia="Source Sans Pro" w:hAnsi="Source Sans Pro" w:cs="Source Sans Pro"/>
        </w:rPr>
        <w:t>Beauhurst collects data from a variety of sources, using both automated methods, manual research and personal relationships with individuals or institutions. Sources include:</w:t>
      </w:r>
    </w:p>
    <w:p w14:paraId="68AF0FF0" w14:textId="70D580AC" w:rsidR="00C167F4" w:rsidRDefault="00ED2ACA" w:rsidP="00ED2ACA">
      <w:pPr>
        <w:numPr>
          <w:ilvl w:val="0"/>
          <w:numId w:val="8"/>
        </w:numPr>
        <w:pBdr>
          <w:top w:val="nil"/>
          <w:left w:val="nil"/>
          <w:bottom w:val="nil"/>
          <w:right w:val="nil"/>
          <w:between w:val="nil"/>
        </w:pBdr>
        <w:rPr>
          <w:rFonts w:ascii="Source Sans Pro" w:eastAsia="Source Sans Pro" w:hAnsi="Source Sans Pro" w:cs="Source Sans Pro"/>
        </w:rPr>
      </w:pPr>
      <w:r>
        <w:rPr>
          <w:rFonts w:ascii="Source Sans Pro" w:eastAsia="Source Sans Pro" w:hAnsi="Source Sans Pro" w:cs="Source Sans Pro"/>
        </w:rPr>
        <w:t>[redacted]</w:t>
      </w:r>
    </w:p>
    <w:p w14:paraId="704CC50F" w14:textId="77777777" w:rsidR="00ED2ACA" w:rsidRPr="0002482D" w:rsidRDefault="00ED2ACA" w:rsidP="00ED2ACA">
      <w:pPr>
        <w:numPr>
          <w:ilvl w:val="0"/>
          <w:numId w:val="8"/>
        </w:numPr>
        <w:pBdr>
          <w:top w:val="nil"/>
          <w:left w:val="nil"/>
          <w:bottom w:val="nil"/>
          <w:right w:val="nil"/>
          <w:between w:val="nil"/>
        </w:pBdr>
        <w:rPr>
          <w:rFonts w:ascii="Source Sans Pro" w:eastAsia="Source Sans Pro" w:hAnsi="Source Sans Pro" w:cs="Source Sans Pro"/>
        </w:rPr>
      </w:pPr>
      <w:r>
        <w:rPr>
          <w:rFonts w:ascii="Source Sans Pro" w:eastAsia="Source Sans Pro" w:hAnsi="Source Sans Pro" w:cs="Source Sans Pro"/>
        </w:rPr>
        <w:t>[redacted]</w:t>
      </w:r>
    </w:p>
    <w:p w14:paraId="4C30C749" w14:textId="77777777" w:rsidR="00ED2ACA" w:rsidRPr="0002482D" w:rsidRDefault="00ED2ACA" w:rsidP="00ED2ACA">
      <w:pPr>
        <w:numPr>
          <w:ilvl w:val="0"/>
          <w:numId w:val="8"/>
        </w:numPr>
        <w:pBdr>
          <w:top w:val="nil"/>
          <w:left w:val="nil"/>
          <w:bottom w:val="nil"/>
          <w:right w:val="nil"/>
          <w:between w:val="nil"/>
        </w:pBdr>
        <w:rPr>
          <w:rFonts w:ascii="Source Sans Pro" w:eastAsia="Source Sans Pro" w:hAnsi="Source Sans Pro" w:cs="Source Sans Pro"/>
        </w:rPr>
      </w:pPr>
      <w:r>
        <w:rPr>
          <w:rFonts w:ascii="Source Sans Pro" w:eastAsia="Source Sans Pro" w:hAnsi="Source Sans Pro" w:cs="Source Sans Pro"/>
        </w:rPr>
        <w:t>[redacted]</w:t>
      </w:r>
    </w:p>
    <w:p w14:paraId="065A18A9" w14:textId="77777777" w:rsidR="00ED2ACA" w:rsidRPr="0002482D" w:rsidRDefault="00ED2ACA" w:rsidP="00ED2ACA">
      <w:pPr>
        <w:numPr>
          <w:ilvl w:val="0"/>
          <w:numId w:val="8"/>
        </w:numPr>
        <w:pBdr>
          <w:top w:val="nil"/>
          <w:left w:val="nil"/>
          <w:bottom w:val="nil"/>
          <w:right w:val="nil"/>
          <w:between w:val="nil"/>
        </w:pBdr>
        <w:rPr>
          <w:rFonts w:ascii="Source Sans Pro" w:eastAsia="Source Sans Pro" w:hAnsi="Source Sans Pro" w:cs="Source Sans Pro"/>
        </w:rPr>
      </w:pPr>
      <w:r>
        <w:rPr>
          <w:rFonts w:ascii="Source Sans Pro" w:eastAsia="Source Sans Pro" w:hAnsi="Source Sans Pro" w:cs="Source Sans Pro"/>
        </w:rPr>
        <w:t>[redacted]</w:t>
      </w:r>
    </w:p>
    <w:p w14:paraId="4970B667" w14:textId="77777777" w:rsidR="00ED2ACA" w:rsidRPr="0002482D" w:rsidRDefault="00ED2ACA" w:rsidP="00ED2ACA">
      <w:pPr>
        <w:numPr>
          <w:ilvl w:val="0"/>
          <w:numId w:val="8"/>
        </w:numPr>
        <w:pBdr>
          <w:top w:val="nil"/>
          <w:left w:val="nil"/>
          <w:bottom w:val="nil"/>
          <w:right w:val="nil"/>
          <w:between w:val="nil"/>
        </w:pBdr>
        <w:rPr>
          <w:rFonts w:ascii="Source Sans Pro" w:eastAsia="Source Sans Pro" w:hAnsi="Source Sans Pro" w:cs="Source Sans Pro"/>
        </w:rPr>
      </w:pPr>
      <w:r>
        <w:rPr>
          <w:rFonts w:ascii="Source Sans Pro" w:eastAsia="Source Sans Pro" w:hAnsi="Source Sans Pro" w:cs="Source Sans Pro"/>
        </w:rPr>
        <w:t>[redacted]</w:t>
      </w:r>
    </w:p>
    <w:p w14:paraId="0412714D" w14:textId="77777777" w:rsidR="00ED2ACA" w:rsidRPr="0002482D" w:rsidRDefault="00ED2ACA" w:rsidP="00ED2ACA">
      <w:pPr>
        <w:numPr>
          <w:ilvl w:val="0"/>
          <w:numId w:val="8"/>
        </w:numPr>
        <w:pBdr>
          <w:top w:val="nil"/>
          <w:left w:val="nil"/>
          <w:bottom w:val="nil"/>
          <w:right w:val="nil"/>
          <w:between w:val="nil"/>
        </w:pBdr>
        <w:rPr>
          <w:rFonts w:ascii="Source Sans Pro" w:eastAsia="Source Sans Pro" w:hAnsi="Source Sans Pro" w:cs="Source Sans Pro"/>
        </w:rPr>
      </w:pPr>
      <w:r>
        <w:rPr>
          <w:rFonts w:ascii="Source Sans Pro" w:eastAsia="Source Sans Pro" w:hAnsi="Source Sans Pro" w:cs="Source Sans Pro"/>
        </w:rPr>
        <w:t>[redacted]</w:t>
      </w:r>
    </w:p>
    <w:p w14:paraId="52914F51" w14:textId="77777777" w:rsidR="00ED2ACA" w:rsidRPr="0002482D" w:rsidRDefault="00ED2ACA" w:rsidP="00ED2ACA">
      <w:pPr>
        <w:numPr>
          <w:ilvl w:val="0"/>
          <w:numId w:val="8"/>
        </w:numPr>
        <w:pBdr>
          <w:top w:val="nil"/>
          <w:left w:val="nil"/>
          <w:bottom w:val="nil"/>
          <w:right w:val="nil"/>
          <w:between w:val="nil"/>
        </w:pBdr>
        <w:rPr>
          <w:rFonts w:ascii="Source Sans Pro" w:eastAsia="Source Sans Pro" w:hAnsi="Source Sans Pro" w:cs="Source Sans Pro"/>
        </w:rPr>
      </w:pPr>
      <w:r>
        <w:rPr>
          <w:rFonts w:ascii="Source Sans Pro" w:eastAsia="Source Sans Pro" w:hAnsi="Source Sans Pro" w:cs="Source Sans Pro"/>
        </w:rPr>
        <w:t>[redacted]</w:t>
      </w:r>
    </w:p>
    <w:p w14:paraId="2B9CC70B" w14:textId="77777777" w:rsidR="00ED2ACA" w:rsidRPr="0002482D" w:rsidRDefault="00ED2ACA" w:rsidP="00ED2ACA">
      <w:pPr>
        <w:numPr>
          <w:ilvl w:val="0"/>
          <w:numId w:val="8"/>
        </w:numPr>
        <w:pBdr>
          <w:top w:val="nil"/>
          <w:left w:val="nil"/>
          <w:bottom w:val="nil"/>
          <w:right w:val="nil"/>
          <w:between w:val="nil"/>
        </w:pBdr>
        <w:rPr>
          <w:rFonts w:ascii="Source Sans Pro" w:eastAsia="Source Sans Pro" w:hAnsi="Source Sans Pro" w:cs="Source Sans Pro"/>
        </w:rPr>
      </w:pPr>
      <w:r>
        <w:rPr>
          <w:rFonts w:ascii="Source Sans Pro" w:eastAsia="Source Sans Pro" w:hAnsi="Source Sans Pro" w:cs="Source Sans Pro"/>
        </w:rPr>
        <w:t>[redacted]</w:t>
      </w:r>
    </w:p>
    <w:p w14:paraId="388CCB10" w14:textId="77777777" w:rsidR="00ED2ACA" w:rsidRPr="0002482D" w:rsidRDefault="00ED2ACA" w:rsidP="00ED2ACA">
      <w:pPr>
        <w:numPr>
          <w:ilvl w:val="0"/>
          <w:numId w:val="8"/>
        </w:numPr>
        <w:pBdr>
          <w:top w:val="nil"/>
          <w:left w:val="nil"/>
          <w:bottom w:val="nil"/>
          <w:right w:val="nil"/>
          <w:between w:val="nil"/>
        </w:pBdr>
        <w:rPr>
          <w:rFonts w:ascii="Source Sans Pro" w:eastAsia="Source Sans Pro" w:hAnsi="Source Sans Pro" w:cs="Source Sans Pro"/>
        </w:rPr>
      </w:pPr>
      <w:r>
        <w:rPr>
          <w:rFonts w:ascii="Source Sans Pro" w:eastAsia="Source Sans Pro" w:hAnsi="Source Sans Pro" w:cs="Source Sans Pro"/>
        </w:rPr>
        <w:lastRenderedPageBreak/>
        <w:t>[redacted]</w:t>
      </w:r>
    </w:p>
    <w:p w14:paraId="07D86DC7" w14:textId="77777777" w:rsidR="00ED2ACA" w:rsidRPr="0002482D" w:rsidRDefault="00ED2ACA" w:rsidP="00ED2ACA">
      <w:pPr>
        <w:pBdr>
          <w:top w:val="nil"/>
          <w:left w:val="nil"/>
          <w:bottom w:val="nil"/>
          <w:right w:val="nil"/>
          <w:between w:val="nil"/>
        </w:pBdr>
        <w:ind w:left="360"/>
        <w:rPr>
          <w:rFonts w:ascii="Source Sans Pro" w:eastAsia="Source Sans Pro" w:hAnsi="Source Sans Pro" w:cs="Source Sans Pro"/>
        </w:rPr>
      </w:pPr>
    </w:p>
    <w:p w14:paraId="1F036419" w14:textId="77777777" w:rsidR="00C167F4" w:rsidRPr="0002482D" w:rsidRDefault="00132DE5">
      <w:pPr>
        <w:pBdr>
          <w:top w:val="nil"/>
          <w:left w:val="nil"/>
          <w:bottom w:val="nil"/>
          <w:right w:val="nil"/>
          <w:between w:val="nil"/>
        </w:pBdr>
        <w:rPr>
          <w:rFonts w:ascii="Source Sans Pro" w:eastAsia="Source Sans Pro" w:hAnsi="Source Sans Pro" w:cs="Source Sans Pro"/>
        </w:rPr>
      </w:pPr>
      <w:r w:rsidRPr="0002482D">
        <w:rPr>
          <w:rFonts w:ascii="Source Sans Pro" w:eastAsia="Source Sans Pro" w:hAnsi="Source Sans Pro" w:cs="Source Sans Pro"/>
          <w:u w:val="single"/>
        </w:rPr>
        <w:t>Unique selling points of the platform</w:t>
      </w:r>
    </w:p>
    <w:p w14:paraId="6023DADD" w14:textId="77777777" w:rsidR="00C167F4" w:rsidRPr="0002482D" w:rsidRDefault="00132DE5">
      <w:pPr>
        <w:pBdr>
          <w:top w:val="nil"/>
          <w:left w:val="nil"/>
          <w:bottom w:val="nil"/>
          <w:right w:val="nil"/>
          <w:between w:val="nil"/>
        </w:pBdr>
        <w:rPr>
          <w:rFonts w:ascii="Source Sans Pro" w:eastAsia="Source Sans Pro" w:hAnsi="Source Sans Pro" w:cs="Source Sans Pro"/>
          <w:u w:val="single"/>
        </w:rPr>
      </w:pPr>
      <w:r w:rsidRPr="0002482D">
        <w:rPr>
          <w:rFonts w:ascii="Source Sans Pro" w:eastAsia="Source Sans Pro" w:hAnsi="Source Sans Pro" w:cs="Source Sans Pro"/>
          <w:u w:val="single"/>
        </w:rPr>
        <w:t>Depth of data and data quality</w:t>
      </w:r>
    </w:p>
    <w:p w14:paraId="5A902A93" w14:textId="03770625" w:rsidR="00C167F4" w:rsidRPr="0002482D" w:rsidRDefault="00132DE5">
      <w:pPr>
        <w:numPr>
          <w:ilvl w:val="0"/>
          <w:numId w:val="4"/>
        </w:numPr>
        <w:rPr>
          <w:rFonts w:ascii="Source Sans Pro" w:eastAsia="Source Sans Pro" w:hAnsi="Source Sans Pro" w:cs="Source Sans Pro"/>
        </w:rPr>
      </w:pPr>
      <w:r w:rsidRPr="0002482D">
        <w:rPr>
          <w:rFonts w:ascii="Source Sans Pro" w:eastAsia="Source Sans Pro" w:hAnsi="Source Sans Pro" w:cs="Source Sans Pro"/>
        </w:rPr>
        <w:t>The platform’s investment data is comprehensive for all UK equity deals</w:t>
      </w:r>
      <w:r w:rsidR="00ED2ACA">
        <w:rPr>
          <w:rFonts w:ascii="Source Sans Pro" w:eastAsia="Source Sans Pro" w:hAnsi="Source Sans Pro" w:cs="Source Sans Pro"/>
        </w:rPr>
        <w:t xml:space="preserve"> [redacted]</w:t>
      </w:r>
      <w:r w:rsidRPr="0002482D">
        <w:rPr>
          <w:rFonts w:ascii="Source Sans Pro" w:eastAsia="Source Sans Pro" w:hAnsi="Source Sans Pro" w:cs="Source Sans Pro"/>
        </w:rPr>
        <w:t>. Around 70% of investments are not announced in media outlets but Beauhurst is able to systematically track these every day, via manual curation of filings made at Companies House. Beauhurst is the only platform that makes use of these filings systematically to identify all equity investments. Human analysts review all these forms to determine which ones represent genuine investment (the issuing of new shares in return for cash) from an external investor, rather than e.g. sweat equity.</w:t>
      </w:r>
    </w:p>
    <w:p w14:paraId="67BE1E85" w14:textId="77777777" w:rsidR="00C167F4" w:rsidRPr="0002482D" w:rsidRDefault="00C167F4">
      <w:pPr>
        <w:pBdr>
          <w:top w:val="nil"/>
          <w:left w:val="nil"/>
          <w:bottom w:val="nil"/>
          <w:right w:val="nil"/>
          <w:between w:val="nil"/>
        </w:pBdr>
        <w:ind w:left="720"/>
        <w:rPr>
          <w:rFonts w:ascii="Source Sans Pro" w:eastAsia="Source Sans Pro" w:hAnsi="Source Sans Pro" w:cs="Source Sans Pro"/>
        </w:rPr>
      </w:pPr>
    </w:p>
    <w:p w14:paraId="03A5BB59" w14:textId="77777777" w:rsidR="00C167F4" w:rsidRPr="0002482D" w:rsidRDefault="00132DE5">
      <w:pPr>
        <w:numPr>
          <w:ilvl w:val="0"/>
          <w:numId w:val="4"/>
        </w:numPr>
        <w:pBdr>
          <w:top w:val="nil"/>
          <w:left w:val="nil"/>
          <w:bottom w:val="nil"/>
          <w:right w:val="nil"/>
          <w:between w:val="nil"/>
        </w:pBdr>
        <w:rPr>
          <w:rFonts w:ascii="Source Sans Pro" w:eastAsia="Source Sans Pro" w:hAnsi="Source Sans Pro" w:cs="Source Sans Pro"/>
        </w:rPr>
      </w:pPr>
      <w:r w:rsidRPr="0002482D">
        <w:rPr>
          <w:rFonts w:ascii="Source Sans Pro" w:eastAsia="Source Sans Pro" w:hAnsi="Source Sans Pro" w:cs="Source Sans Pro"/>
        </w:rPr>
        <w:t xml:space="preserve">The 8 high-growth triggers cover a broad spectrum of investment, growth and innovation activities. A company only needs to meet one of these triggers to qualify as high-growth meaning that a recently founded spinout would receive the same amount of research and attention that a company with £200m of investment would receive. </w:t>
      </w:r>
    </w:p>
    <w:p w14:paraId="0810EF72" w14:textId="77777777" w:rsidR="00C167F4" w:rsidRPr="0002482D" w:rsidRDefault="00C167F4">
      <w:pPr>
        <w:pBdr>
          <w:top w:val="nil"/>
          <w:left w:val="nil"/>
          <w:bottom w:val="nil"/>
          <w:right w:val="nil"/>
          <w:between w:val="nil"/>
        </w:pBdr>
        <w:ind w:left="720"/>
        <w:rPr>
          <w:rFonts w:ascii="Source Sans Pro" w:eastAsia="Source Sans Pro" w:hAnsi="Source Sans Pro" w:cs="Source Sans Pro"/>
          <w:shd w:val="clear" w:color="auto" w:fill="FFF2CC"/>
        </w:rPr>
      </w:pPr>
    </w:p>
    <w:p w14:paraId="0CBE9F0A" w14:textId="4D42CEC8" w:rsidR="00C167F4" w:rsidRPr="0002482D" w:rsidRDefault="00132DE5">
      <w:pPr>
        <w:numPr>
          <w:ilvl w:val="0"/>
          <w:numId w:val="4"/>
        </w:numPr>
        <w:rPr>
          <w:rFonts w:ascii="Source Sans Pro" w:eastAsia="Source Sans Pro" w:hAnsi="Source Sans Pro" w:cs="Source Sans Pro"/>
        </w:rPr>
      </w:pPr>
      <w:r w:rsidRPr="0002482D">
        <w:rPr>
          <w:rFonts w:ascii="Source Sans Pro" w:eastAsia="Source Sans Pro" w:hAnsi="Source Sans Pro" w:cs="Source Sans Pro"/>
        </w:rPr>
        <w:t xml:space="preserve">Beauhurst’s data team includes a sub-team focused on data quality. All companies, funds and accelerator profiles are on a </w:t>
      </w:r>
      <w:r w:rsidR="00ED2ACA">
        <w:rPr>
          <w:rFonts w:ascii="Source Sans Pro" w:eastAsia="Source Sans Pro" w:hAnsi="Source Sans Pro" w:cs="Source Sans Pro"/>
        </w:rPr>
        <w:t>[redacted]</w:t>
      </w:r>
      <w:r w:rsidRPr="0002482D">
        <w:rPr>
          <w:rFonts w:ascii="Source Sans Pro" w:eastAsia="Source Sans Pro" w:hAnsi="Source Sans Pro" w:cs="Source Sans Pro"/>
        </w:rPr>
        <w:t xml:space="preserve"> month cycle to be reviewed by the Data Quality team, where data points like basic info, key contacts, stage of evolution etc. are kept up to date. If a company goes through a significant event (such as a transaction) the DQ team will update there and then. Beyond the manual work, data points that relate to Companies House filings are auto-refreshed daily or weekly. With transactions and news, the database is essentially live, in that activity is brought in daily (often 2-3 times per day), immediately reviewed by the data team and then added onto the platform.</w:t>
      </w:r>
    </w:p>
    <w:p w14:paraId="07E80612" w14:textId="77777777" w:rsidR="00C167F4" w:rsidRPr="0002482D" w:rsidRDefault="00C167F4">
      <w:pPr>
        <w:ind w:left="720"/>
        <w:rPr>
          <w:rFonts w:ascii="Source Sans Pro" w:eastAsia="Source Sans Pro" w:hAnsi="Source Sans Pro" w:cs="Source Sans Pro"/>
        </w:rPr>
      </w:pPr>
    </w:p>
    <w:p w14:paraId="6B3DA64C" w14:textId="77777777" w:rsidR="00C167F4" w:rsidRPr="0002482D" w:rsidRDefault="00132DE5">
      <w:pPr>
        <w:numPr>
          <w:ilvl w:val="0"/>
          <w:numId w:val="4"/>
        </w:numPr>
        <w:rPr>
          <w:rFonts w:ascii="Source Sans Pro" w:eastAsia="Source Sans Pro" w:hAnsi="Source Sans Pro" w:cs="Source Sans Pro"/>
        </w:rPr>
      </w:pPr>
      <w:r w:rsidRPr="0002482D">
        <w:rPr>
          <w:rFonts w:ascii="Source Sans Pro" w:eastAsia="Source Sans Pro" w:hAnsi="Source Sans Pro" w:cs="Source Sans Pro"/>
        </w:rPr>
        <w:t>The platform has feedback buttons where users can submit for a review of specific data points or question missing data, with a typical response rate of less than an hour.</w:t>
      </w:r>
    </w:p>
    <w:p w14:paraId="37218F92" w14:textId="77777777" w:rsidR="00C167F4" w:rsidRPr="0002482D" w:rsidRDefault="00C167F4">
      <w:pPr>
        <w:pBdr>
          <w:top w:val="nil"/>
          <w:left w:val="nil"/>
          <w:bottom w:val="nil"/>
          <w:right w:val="nil"/>
          <w:between w:val="nil"/>
        </w:pBdr>
        <w:ind w:left="720"/>
        <w:rPr>
          <w:rFonts w:ascii="Source Sans Pro" w:eastAsia="Source Sans Pro" w:hAnsi="Source Sans Pro" w:cs="Source Sans Pro"/>
        </w:rPr>
      </w:pPr>
    </w:p>
    <w:p w14:paraId="1D8DA57D" w14:textId="713FB2C4" w:rsidR="00C167F4" w:rsidRPr="0002482D" w:rsidRDefault="00C167F4">
      <w:pPr>
        <w:pBdr>
          <w:top w:val="nil"/>
          <w:left w:val="nil"/>
          <w:bottom w:val="nil"/>
          <w:right w:val="nil"/>
          <w:between w:val="nil"/>
        </w:pBdr>
        <w:ind w:left="720"/>
        <w:rPr>
          <w:rFonts w:ascii="Source Sans Pro" w:eastAsia="Source Sans Pro" w:hAnsi="Source Sans Pro" w:cs="Source Sans Pro"/>
        </w:rPr>
      </w:pPr>
    </w:p>
    <w:p w14:paraId="33B9EC42" w14:textId="77777777" w:rsidR="00132DE5" w:rsidRPr="0002482D" w:rsidRDefault="00132DE5">
      <w:pPr>
        <w:pBdr>
          <w:top w:val="nil"/>
          <w:left w:val="nil"/>
          <w:bottom w:val="nil"/>
          <w:right w:val="nil"/>
          <w:between w:val="nil"/>
        </w:pBdr>
        <w:ind w:left="720"/>
        <w:rPr>
          <w:rFonts w:ascii="Source Sans Pro" w:eastAsia="Source Sans Pro" w:hAnsi="Source Sans Pro" w:cs="Source Sans Pro"/>
        </w:rPr>
      </w:pPr>
    </w:p>
    <w:p w14:paraId="5E1270E5" w14:textId="77777777" w:rsidR="00C167F4" w:rsidRPr="0002482D" w:rsidRDefault="00132DE5">
      <w:pPr>
        <w:pBdr>
          <w:top w:val="nil"/>
          <w:left w:val="nil"/>
          <w:bottom w:val="nil"/>
          <w:right w:val="nil"/>
          <w:between w:val="nil"/>
        </w:pBdr>
        <w:rPr>
          <w:rFonts w:ascii="Source Sans Pro" w:eastAsia="Source Sans Pro" w:hAnsi="Source Sans Pro" w:cs="Source Sans Pro"/>
          <w:u w:val="single"/>
        </w:rPr>
      </w:pPr>
      <w:r w:rsidRPr="0002482D">
        <w:rPr>
          <w:rFonts w:ascii="Source Sans Pro" w:eastAsia="Source Sans Pro" w:hAnsi="Source Sans Pro" w:cs="Source Sans Pro"/>
          <w:u w:val="single"/>
        </w:rPr>
        <w:t xml:space="preserve">Features/functionality </w:t>
      </w:r>
    </w:p>
    <w:p w14:paraId="0481DBC9" w14:textId="34879D8A" w:rsidR="00C167F4" w:rsidRPr="0002482D" w:rsidRDefault="00132DE5">
      <w:pPr>
        <w:numPr>
          <w:ilvl w:val="0"/>
          <w:numId w:val="9"/>
        </w:numPr>
        <w:pBdr>
          <w:top w:val="nil"/>
          <w:left w:val="nil"/>
          <w:bottom w:val="nil"/>
          <w:right w:val="nil"/>
          <w:between w:val="nil"/>
        </w:pBdr>
        <w:rPr>
          <w:rFonts w:ascii="Source Sans Pro" w:eastAsia="Source Sans Pro" w:hAnsi="Source Sans Pro" w:cs="Source Sans Pro"/>
        </w:rPr>
      </w:pPr>
      <w:r w:rsidRPr="0002482D">
        <w:rPr>
          <w:rFonts w:ascii="Source Sans Pro" w:eastAsia="Source Sans Pro" w:hAnsi="Source Sans Pro" w:cs="Source Sans Pro"/>
        </w:rPr>
        <w:t>The ‘Advanced Search’ feature allows users to create custom searches of any company, investor, or transaction instantly, filtering by hundreds of variables and conditions. Make sense of the data with instant trends, key stats, and visualisations for any search you perform.</w:t>
      </w:r>
    </w:p>
    <w:p w14:paraId="04D9524A" w14:textId="77777777" w:rsidR="00C167F4" w:rsidRPr="0002482D" w:rsidRDefault="00C167F4">
      <w:pPr>
        <w:pBdr>
          <w:top w:val="nil"/>
          <w:left w:val="nil"/>
          <w:bottom w:val="nil"/>
          <w:right w:val="nil"/>
          <w:between w:val="nil"/>
        </w:pBdr>
        <w:ind w:left="720"/>
        <w:rPr>
          <w:rFonts w:ascii="Source Sans Pro" w:eastAsia="Source Sans Pro" w:hAnsi="Source Sans Pro" w:cs="Source Sans Pro"/>
        </w:rPr>
      </w:pPr>
    </w:p>
    <w:p w14:paraId="20369110" w14:textId="77777777" w:rsidR="00C167F4" w:rsidRPr="0002482D" w:rsidRDefault="00132DE5">
      <w:pPr>
        <w:numPr>
          <w:ilvl w:val="0"/>
          <w:numId w:val="9"/>
        </w:numPr>
        <w:pBdr>
          <w:top w:val="nil"/>
          <w:left w:val="nil"/>
          <w:bottom w:val="nil"/>
          <w:right w:val="nil"/>
          <w:between w:val="nil"/>
        </w:pBdr>
        <w:rPr>
          <w:rFonts w:ascii="Source Sans Pro" w:eastAsia="Source Sans Pro" w:hAnsi="Source Sans Pro" w:cs="Source Sans Pro"/>
        </w:rPr>
      </w:pPr>
      <w:r w:rsidRPr="0002482D">
        <w:rPr>
          <w:rFonts w:ascii="Source Sans Pro" w:eastAsia="Source Sans Pro" w:hAnsi="Source Sans Pro" w:cs="Source Sans Pro"/>
        </w:rPr>
        <w:t>The ‘Collections’ feature allows users to save groups of companies or fundraisings that are based on your search criteria and that automatically update. Email alerts can be set up for each user on the platform and can be tailored per collection. Key transaction and legal changes can be sent to a user on a named day.</w:t>
      </w:r>
    </w:p>
    <w:p w14:paraId="6867E4C8" w14:textId="77777777" w:rsidR="00C167F4" w:rsidRPr="0002482D" w:rsidRDefault="00C167F4">
      <w:pPr>
        <w:pBdr>
          <w:top w:val="nil"/>
          <w:left w:val="nil"/>
          <w:bottom w:val="nil"/>
          <w:right w:val="nil"/>
          <w:between w:val="nil"/>
        </w:pBdr>
        <w:ind w:left="720"/>
        <w:rPr>
          <w:rFonts w:ascii="Source Sans Pro" w:eastAsia="Source Sans Pro" w:hAnsi="Source Sans Pro" w:cs="Source Sans Pro"/>
        </w:rPr>
      </w:pPr>
    </w:p>
    <w:p w14:paraId="74C0C1EB" w14:textId="77777777" w:rsidR="00C167F4" w:rsidRPr="0002482D" w:rsidRDefault="00132DE5">
      <w:pPr>
        <w:numPr>
          <w:ilvl w:val="0"/>
          <w:numId w:val="9"/>
        </w:numPr>
        <w:pBdr>
          <w:top w:val="nil"/>
          <w:left w:val="nil"/>
          <w:bottom w:val="nil"/>
          <w:right w:val="nil"/>
          <w:between w:val="nil"/>
        </w:pBdr>
        <w:rPr>
          <w:rFonts w:ascii="Source Sans Pro" w:eastAsia="Source Sans Pro" w:hAnsi="Source Sans Pro" w:cs="Source Sans Pro"/>
        </w:rPr>
      </w:pPr>
      <w:r w:rsidRPr="0002482D">
        <w:rPr>
          <w:rFonts w:ascii="Source Sans Pro" w:eastAsia="Source Sans Pro" w:hAnsi="Source Sans Pro" w:cs="Source Sans Pro"/>
        </w:rPr>
        <w:lastRenderedPageBreak/>
        <w:t xml:space="preserve">Each company profile is complete with a full timeline, from registration to current day. This contains data points like transactions (investments, acquisitions, grants, MBOs etc.), events, key people movement / headcount changes, news, filings and more. </w:t>
      </w:r>
    </w:p>
    <w:p w14:paraId="21DC387A" w14:textId="77777777" w:rsidR="00C167F4" w:rsidRPr="0002482D" w:rsidRDefault="00C167F4">
      <w:pPr>
        <w:pBdr>
          <w:top w:val="nil"/>
          <w:left w:val="nil"/>
          <w:bottom w:val="nil"/>
          <w:right w:val="nil"/>
          <w:between w:val="nil"/>
        </w:pBdr>
        <w:ind w:left="720"/>
        <w:rPr>
          <w:rFonts w:ascii="Source Sans Pro" w:eastAsia="Source Sans Pro" w:hAnsi="Source Sans Pro" w:cs="Source Sans Pro"/>
        </w:rPr>
      </w:pPr>
    </w:p>
    <w:p w14:paraId="186F6D93" w14:textId="77777777" w:rsidR="00C167F4" w:rsidRPr="0002482D" w:rsidRDefault="00132DE5">
      <w:pPr>
        <w:numPr>
          <w:ilvl w:val="0"/>
          <w:numId w:val="9"/>
        </w:numPr>
        <w:pBdr>
          <w:top w:val="nil"/>
          <w:left w:val="nil"/>
          <w:bottom w:val="nil"/>
          <w:right w:val="nil"/>
          <w:between w:val="nil"/>
        </w:pBdr>
        <w:rPr>
          <w:rFonts w:ascii="Source Sans Pro" w:eastAsia="Source Sans Pro" w:hAnsi="Source Sans Pro" w:cs="Source Sans Pro"/>
        </w:rPr>
      </w:pPr>
      <w:r w:rsidRPr="0002482D">
        <w:rPr>
          <w:rFonts w:ascii="Source Sans Pro" w:eastAsia="Source Sans Pro" w:hAnsi="Source Sans Pro" w:cs="Source Sans Pro"/>
        </w:rPr>
        <w:t>The ‘Explore’ feature presents aggregated data on sectors, regions, LEP regions or size of company. This allows users to ‘browse’ through a number of aggregate data points. For example, for a LEP region you might browse YoY changes in funding / acquisitions / grants / MBOs / accelerator attendances / turnover / Covid-19 impact data amongst others.</w:t>
      </w:r>
    </w:p>
    <w:p w14:paraId="05CB5E4C" w14:textId="77777777" w:rsidR="00C167F4" w:rsidRPr="0002482D" w:rsidRDefault="00C167F4">
      <w:pPr>
        <w:pBdr>
          <w:top w:val="nil"/>
          <w:left w:val="nil"/>
          <w:bottom w:val="nil"/>
          <w:right w:val="nil"/>
          <w:between w:val="nil"/>
        </w:pBdr>
        <w:ind w:left="720"/>
        <w:rPr>
          <w:rFonts w:ascii="Source Sans Pro" w:eastAsia="Source Sans Pro" w:hAnsi="Source Sans Pro" w:cs="Source Sans Pro"/>
        </w:rPr>
      </w:pPr>
    </w:p>
    <w:p w14:paraId="65ED3E6F" w14:textId="77777777" w:rsidR="00C167F4" w:rsidRPr="0002482D" w:rsidRDefault="00132DE5">
      <w:pPr>
        <w:numPr>
          <w:ilvl w:val="0"/>
          <w:numId w:val="9"/>
        </w:numPr>
        <w:pBdr>
          <w:top w:val="nil"/>
          <w:left w:val="nil"/>
          <w:bottom w:val="nil"/>
          <w:right w:val="nil"/>
          <w:between w:val="nil"/>
        </w:pBdr>
        <w:rPr>
          <w:rFonts w:ascii="Source Sans Pro" w:eastAsia="Source Sans Pro" w:hAnsi="Source Sans Pro" w:cs="Source Sans Pro"/>
        </w:rPr>
      </w:pPr>
      <w:r w:rsidRPr="0002482D">
        <w:rPr>
          <w:rFonts w:ascii="Source Sans Pro" w:eastAsia="Source Sans Pro" w:hAnsi="Source Sans Pro" w:cs="Source Sans Pro"/>
        </w:rPr>
        <w:t>The platform allows users to export every data point to CSV on whatever company / fund / fundraising / accelerator / grant / people search or collection the user has run. The criteria in the export will vary depending on the criteria listed above but every data point that is available for them on the platform is exportable.</w:t>
      </w:r>
    </w:p>
    <w:p w14:paraId="59810456" w14:textId="77777777" w:rsidR="00C167F4" w:rsidRPr="0002482D" w:rsidRDefault="00C167F4">
      <w:pPr>
        <w:rPr>
          <w:rFonts w:ascii="Source Sans Pro" w:eastAsia="Source Sans Pro" w:hAnsi="Source Sans Pro" w:cs="Source Sans Pro"/>
        </w:rPr>
      </w:pPr>
    </w:p>
    <w:p w14:paraId="4590332E" w14:textId="77777777" w:rsidR="00C167F4" w:rsidRPr="0002482D" w:rsidRDefault="00132DE5">
      <w:pPr>
        <w:rPr>
          <w:rFonts w:ascii="Source Sans Pro" w:eastAsia="Source Sans Pro" w:hAnsi="Source Sans Pro" w:cs="Source Sans Pro"/>
          <w:b/>
        </w:rPr>
      </w:pPr>
      <w:r w:rsidRPr="0002482D">
        <w:rPr>
          <w:rFonts w:ascii="Source Sans Pro" w:eastAsia="Source Sans Pro" w:hAnsi="Source Sans Pro" w:cs="Source Sans Pro"/>
          <w:b/>
        </w:rPr>
        <w:t>2.2.</w:t>
      </w:r>
      <w:r w:rsidRPr="0002482D">
        <w:rPr>
          <w:rFonts w:ascii="Source Sans Pro" w:eastAsia="Source Sans Pro" w:hAnsi="Source Sans Pro" w:cs="Source Sans Pro"/>
          <w:b/>
        </w:rPr>
        <w:tab/>
        <w:t>Describe the geographical coverage provided by your platform.</w:t>
      </w:r>
    </w:p>
    <w:p w14:paraId="480840AE" w14:textId="77777777"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rPr>
        <w:t xml:space="preserve">Beauhurst has data on every registered company within the UK. This extends to information on a company’s foreign parent/subsidiary companies where they have these. </w:t>
      </w:r>
    </w:p>
    <w:p w14:paraId="7FA62C4C" w14:textId="77777777" w:rsidR="00C167F4" w:rsidRPr="0002482D" w:rsidRDefault="00C167F4">
      <w:pPr>
        <w:rPr>
          <w:rFonts w:ascii="Source Sans Pro" w:eastAsia="Source Sans Pro" w:hAnsi="Source Sans Pro" w:cs="Source Sans Pro"/>
        </w:rPr>
      </w:pPr>
    </w:p>
    <w:p w14:paraId="24FE5EB1" w14:textId="77777777"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rPr>
        <w:t xml:space="preserve">Beauhurst actively tracks the UK’s high-growth ecosystem which is primarily composed of UK companies and the various investors and programmes which invest into and support these companies' growth. Investors such as a foreign venture capital fund that invests into a UK company will also be on the platform because their investment is an important part of the ecosystem. Beauhurst tracks any fund in the world that invests at least 15% of their portfolio into UK private companies and the fund profiles will contain their full portfolio which includes individual profiles foreign companies. </w:t>
      </w:r>
    </w:p>
    <w:p w14:paraId="4D83622C" w14:textId="77777777" w:rsidR="00C167F4" w:rsidRPr="0002482D" w:rsidRDefault="00C167F4">
      <w:pPr>
        <w:rPr>
          <w:rFonts w:ascii="Source Sans Pro" w:eastAsia="Source Sans Pro" w:hAnsi="Source Sans Pro" w:cs="Source Sans Pro"/>
        </w:rPr>
      </w:pPr>
    </w:p>
    <w:p w14:paraId="445A22D4" w14:textId="77777777" w:rsidR="00C167F4" w:rsidRPr="0002482D" w:rsidRDefault="00132DE5">
      <w:pPr>
        <w:rPr>
          <w:rFonts w:ascii="Source Sans Pro" w:eastAsia="Source Sans Pro" w:hAnsi="Source Sans Pro" w:cs="Source Sans Pro"/>
          <w:b/>
        </w:rPr>
      </w:pPr>
      <w:r w:rsidRPr="0002482D">
        <w:rPr>
          <w:rFonts w:ascii="Source Sans Pro" w:eastAsia="Source Sans Pro" w:hAnsi="Source Sans Pro" w:cs="Source Sans Pro"/>
          <w:b/>
        </w:rPr>
        <w:t>2.3.</w:t>
      </w:r>
      <w:r w:rsidRPr="0002482D">
        <w:rPr>
          <w:rFonts w:ascii="Source Sans Pro" w:eastAsia="Source Sans Pro" w:hAnsi="Source Sans Pro" w:cs="Source Sans Pro"/>
          <w:b/>
        </w:rPr>
        <w:tab/>
        <w:t>Describe in what formats the information available on your platform could be downloaded by the Department.</w:t>
      </w:r>
    </w:p>
    <w:p w14:paraId="50F6E79F" w14:textId="77777777"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rPr>
        <w:t xml:space="preserve">Data can be exported from search results or collection into a csv. file. Any data point on a company can be exported and chosen from a list prior to export, which also allows users to adjust column order. </w:t>
      </w:r>
    </w:p>
    <w:p w14:paraId="2B2098FA" w14:textId="77777777" w:rsidR="00C167F4" w:rsidRPr="0002482D" w:rsidRDefault="00C167F4">
      <w:pPr>
        <w:pBdr>
          <w:top w:val="nil"/>
          <w:left w:val="nil"/>
          <w:bottom w:val="nil"/>
          <w:right w:val="nil"/>
          <w:between w:val="nil"/>
        </w:pBdr>
        <w:rPr>
          <w:rFonts w:ascii="Source Sans Pro" w:eastAsia="Source Sans Pro" w:hAnsi="Source Sans Pro" w:cs="Source Sans Pro"/>
        </w:rPr>
      </w:pPr>
    </w:p>
    <w:p w14:paraId="1C997CF9" w14:textId="4DAC9541" w:rsidR="00C167F4" w:rsidRPr="0002482D" w:rsidRDefault="00132DE5">
      <w:pPr>
        <w:pBdr>
          <w:top w:val="nil"/>
          <w:left w:val="nil"/>
          <w:bottom w:val="nil"/>
          <w:right w:val="nil"/>
          <w:between w:val="nil"/>
        </w:pBdr>
        <w:rPr>
          <w:rFonts w:ascii="Source Sans Pro" w:eastAsia="Source Sans Pro" w:hAnsi="Source Sans Pro" w:cs="Source Sans Pro"/>
        </w:rPr>
      </w:pPr>
      <w:r w:rsidRPr="0002482D">
        <w:rPr>
          <w:rFonts w:ascii="Source Sans Pro" w:eastAsia="Source Sans Pro" w:hAnsi="Source Sans Pro" w:cs="Source Sans Pro"/>
        </w:rPr>
        <w:t xml:space="preserve">The subscription will be limited to </w:t>
      </w:r>
      <w:r w:rsidR="00ED2ACA">
        <w:rPr>
          <w:rFonts w:ascii="Source Sans Pro" w:eastAsia="Source Sans Pro" w:hAnsi="Source Sans Pro" w:cs="Source Sans Pro"/>
        </w:rPr>
        <w:t>[redacted]</w:t>
      </w:r>
      <w:r w:rsidRPr="0002482D">
        <w:rPr>
          <w:rFonts w:ascii="Source Sans Pro" w:eastAsia="Source Sans Pro" w:hAnsi="Source Sans Pro" w:cs="Source Sans Pro"/>
        </w:rPr>
        <w:t xml:space="preserve"> export credits per month. </w:t>
      </w:r>
    </w:p>
    <w:p w14:paraId="475C213E" w14:textId="2CE8436E" w:rsidR="00C167F4" w:rsidRPr="0002482D" w:rsidRDefault="00132DE5">
      <w:pPr>
        <w:pBdr>
          <w:top w:val="nil"/>
          <w:left w:val="nil"/>
          <w:bottom w:val="nil"/>
          <w:right w:val="nil"/>
          <w:between w:val="nil"/>
        </w:pBdr>
        <w:rPr>
          <w:rFonts w:ascii="Source Sans Pro" w:eastAsia="Source Sans Pro" w:hAnsi="Source Sans Pro" w:cs="Source Sans Pro"/>
        </w:rPr>
      </w:pPr>
      <w:r w:rsidRPr="0002482D">
        <w:rPr>
          <w:rFonts w:ascii="Source Sans Pro" w:eastAsia="Source Sans Pro" w:hAnsi="Source Sans Pro" w:cs="Source Sans Pro"/>
        </w:rPr>
        <w:t>1 export credit = 1 company export (but with unlimited data per company), e.g. 300 companies exported = 300 credits.</w:t>
      </w:r>
    </w:p>
    <w:p w14:paraId="3474179F" w14:textId="77777777" w:rsidR="00C167F4" w:rsidRPr="0002482D" w:rsidRDefault="00C167F4">
      <w:pPr>
        <w:rPr>
          <w:rFonts w:ascii="Source Sans Pro" w:eastAsia="Source Sans Pro" w:hAnsi="Source Sans Pro" w:cs="Source Sans Pro"/>
        </w:rPr>
      </w:pPr>
    </w:p>
    <w:p w14:paraId="64BB0F44" w14:textId="77777777"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rPr>
        <w:t>Company, fund and accelerator profiles can also be exported as a pdf file. Financials and ownership tables on a particular company can also be individually exported into csv format.</w:t>
      </w:r>
    </w:p>
    <w:p w14:paraId="7745A21B" w14:textId="77777777" w:rsidR="00C167F4" w:rsidRPr="0002482D" w:rsidRDefault="00C167F4">
      <w:pPr>
        <w:ind w:left="720"/>
        <w:rPr>
          <w:rFonts w:ascii="Source Sans Pro" w:eastAsia="Source Sans Pro" w:hAnsi="Source Sans Pro" w:cs="Source Sans Pro"/>
        </w:rPr>
      </w:pPr>
    </w:p>
    <w:p w14:paraId="4568D00F" w14:textId="77777777" w:rsidR="00C167F4" w:rsidRPr="0002482D" w:rsidRDefault="00132DE5">
      <w:pPr>
        <w:rPr>
          <w:rFonts w:ascii="Source Sans Pro" w:eastAsia="Source Sans Pro" w:hAnsi="Source Sans Pro" w:cs="Source Sans Pro"/>
          <w:shd w:val="clear" w:color="auto" w:fill="FFE599"/>
        </w:rPr>
      </w:pPr>
      <w:r w:rsidRPr="0002482D">
        <w:rPr>
          <w:rFonts w:ascii="Source Sans Pro" w:eastAsia="Source Sans Pro" w:hAnsi="Source Sans Pro" w:cs="Source Sans Pro"/>
        </w:rPr>
        <w:t xml:space="preserve">Charts and graphs can be downloaded from the platform as an image or csv file alongside the underlying data which includes. These charts and graphs cover: </w:t>
      </w:r>
    </w:p>
    <w:p w14:paraId="610298CD" w14:textId="77777777" w:rsidR="00C167F4" w:rsidRPr="0002482D" w:rsidRDefault="00C167F4">
      <w:pPr>
        <w:rPr>
          <w:rFonts w:ascii="Source Sans Pro" w:eastAsia="Source Sans Pro" w:hAnsi="Source Sans Pro" w:cs="Source Sans Pro"/>
          <w:u w:val="single"/>
          <w:shd w:val="clear" w:color="auto" w:fill="FFE599"/>
        </w:rPr>
      </w:pPr>
    </w:p>
    <w:p w14:paraId="3BACEA02" w14:textId="77777777" w:rsidR="00C167F4" w:rsidRPr="0002482D" w:rsidRDefault="00132DE5">
      <w:pPr>
        <w:numPr>
          <w:ilvl w:val="0"/>
          <w:numId w:val="13"/>
        </w:numPr>
        <w:rPr>
          <w:rFonts w:ascii="Source Sans Pro" w:eastAsia="Source Sans Pro" w:hAnsi="Source Sans Pro" w:cs="Source Sans Pro"/>
        </w:rPr>
      </w:pPr>
      <w:r w:rsidRPr="0002482D">
        <w:rPr>
          <w:rFonts w:ascii="Source Sans Pro" w:eastAsia="Source Sans Pro" w:hAnsi="Source Sans Pro" w:cs="Source Sans Pro"/>
        </w:rPr>
        <w:t>Economic analysis: foundations &amp; cessations data / net changes in companies / sector rankings over number of companies, turnover or, employees / summary of financials</w:t>
      </w:r>
    </w:p>
    <w:p w14:paraId="739A1A07" w14:textId="0C287404" w:rsidR="00C167F4" w:rsidRPr="0002482D" w:rsidRDefault="006963D2">
      <w:pPr>
        <w:rPr>
          <w:rFonts w:ascii="Source Sans Pro" w:eastAsia="Source Sans Pro" w:hAnsi="Source Sans Pro" w:cs="Source Sans Pro"/>
        </w:rPr>
      </w:pPr>
      <w:r w:rsidRPr="00ED2ACA">
        <w:rPr>
          <w:rFonts w:ascii="Source Sans Pro" w:eastAsia="Source Sans Pro" w:hAnsi="Source Sans Pro" w:cs="Source Sans Pro"/>
          <w:noProof/>
        </w:rPr>
        <w:lastRenderedPageBreak/>
        <mc:AlternateContent>
          <mc:Choice Requires="wps">
            <w:drawing>
              <wp:anchor distT="45720" distB="45720" distL="114300" distR="114300" simplePos="0" relativeHeight="251666432" behindDoc="0" locked="0" layoutInCell="1" allowOverlap="1" wp14:anchorId="6E4DBDAD" wp14:editId="71A512F7">
                <wp:simplePos x="0" y="0"/>
                <wp:positionH relativeFrom="column">
                  <wp:posOffset>438150</wp:posOffset>
                </wp:positionH>
                <wp:positionV relativeFrom="paragraph">
                  <wp:posOffset>120650</wp:posOffset>
                </wp:positionV>
                <wp:extent cx="4857750" cy="2298700"/>
                <wp:effectExtent l="0" t="0" r="19050" b="25400"/>
                <wp:wrapTopAndBottom/>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2298700"/>
                        </a:xfrm>
                        <a:prstGeom prst="rect">
                          <a:avLst/>
                        </a:prstGeom>
                        <a:solidFill>
                          <a:srgbClr val="FFFFFF"/>
                        </a:solidFill>
                        <a:ln w="9525">
                          <a:solidFill>
                            <a:srgbClr val="000000"/>
                          </a:solidFill>
                          <a:miter lim="800000"/>
                          <a:headEnd/>
                          <a:tailEnd/>
                        </a:ln>
                      </wps:spPr>
                      <wps:txbx>
                        <w:txbxContent>
                          <w:p w14:paraId="087F6C57" w14:textId="77777777" w:rsidR="006963D2" w:rsidRDefault="006963D2" w:rsidP="006963D2">
                            <w:pPr>
                              <w:jc w:val="center"/>
                            </w:pPr>
                          </w:p>
                          <w:p w14:paraId="1B6C0200" w14:textId="77777777" w:rsidR="006963D2" w:rsidRDefault="006963D2" w:rsidP="006963D2">
                            <w:pPr>
                              <w:jc w:val="center"/>
                            </w:pPr>
                          </w:p>
                          <w:p w14:paraId="19957CEA" w14:textId="77777777" w:rsidR="006963D2" w:rsidRDefault="006963D2" w:rsidP="006963D2">
                            <w:pPr>
                              <w:jc w:val="center"/>
                            </w:pPr>
                          </w:p>
                          <w:p w14:paraId="16E5D85B" w14:textId="77777777" w:rsidR="006963D2" w:rsidRDefault="006963D2" w:rsidP="006963D2">
                            <w:pPr>
                              <w:jc w:val="center"/>
                            </w:pPr>
                          </w:p>
                          <w:p w14:paraId="0AA9C925" w14:textId="77777777" w:rsidR="006963D2" w:rsidRDefault="006963D2" w:rsidP="006963D2">
                            <w:pPr>
                              <w:jc w:val="center"/>
                            </w:pPr>
                          </w:p>
                          <w:p w14:paraId="2E9638C1" w14:textId="77777777" w:rsidR="006963D2" w:rsidRDefault="006963D2" w:rsidP="006963D2">
                            <w:pPr>
                              <w:jc w:val="center"/>
                            </w:pPr>
                            <w:r>
                              <w:t>[redacted image]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4DBDAD" id="_x0000_s1029" type="#_x0000_t202" style="position:absolute;margin-left:34.5pt;margin-top:9.5pt;width:382.5pt;height:181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">
                <v:textbox>
                  <w:txbxContent>
                    <w:p w14:paraId="087F6C57" w14:textId="77777777" w:rsidR="006963D2" w:rsidRDefault="006963D2" w:rsidP="006963D2">
                      <w:pPr>
                        <w:jc w:val="center"/>
                      </w:pPr>
                    </w:p>
                    <w:p w14:paraId="1B6C0200" w14:textId="77777777" w:rsidR="006963D2" w:rsidRDefault="006963D2" w:rsidP="006963D2">
                      <w:pPr>
                        <w:jc w:val="center"/>
                      </w:pPr>
                    </w:p>
                    <w:p w14:paraId="19957CEA" w14:textId="77777777" w:rsidR="006963D2" w:rsidRDefault="006963D2" w:rsidP="006963D2">
                      <w:pPr>
                        <w:jc w:val="center"/>
                      </w:pPr>
                    </w:p>
                    <w:p w14:paraId="16E5D85B" w14:textId="77777777" w:rsidR="006963D2" w:rsidRDefault="006963D2" w:rsidP="006963D2">
                      <w:pPr>
                        <w:jc w:val="center"/>
                      </w:pPr>
                    </w:p>
                    <w:p w14:paraId="0AA9C925" w14:textId="77777777" w:rsidR="006963D2" w:rsidRDefault="006963D2" w:rsidP="006963D2">
                      <w:pPr>
                        <w:jc w:val="center"/>
                      </w:pPr>
                    </w:p>
                    <w:p w14:paraId="2E9638C1" w14:textId="77777777" w:rsidR="006963D2" w:rsidRDefault="006963D2" w:rsidP="006963D2">
                      <w:pPr>
                        <w:jc w:val="center"/>
                      </w:pPr>
                      <w:r>
                        <w:t>[redacted image]</w:t>
                      </w:r>
                    </w:p>
                  </w:txbxContent>
                </v:textbox>
                <w10:wrap type="topAndBottom"/>
              </v:shape>
            </w:pict>
          </mc:Fallback>
        </mc:AlternateContent>
      </w:r>
    </w:p>
    <w:p w14:paraId="79E56D6F" w14:textId="4E6B79B2" w:rsidR="00C167F4" w:rsidRPr="0002482D" w:rsidRDefault="00C167F4">
      <w:pPr>
        <w:rPr>
          <w:rFonts w:ascii="Source Sans Pro" w:eastAsia="Source Sans Pro" w:hAnsi="Source Sans Pro" w:cs="Source Sans Pro"/>
        </w:rPr>
      </w:pPr>
    </w:p>
    <w:p w14:paraId="71A434EE" w14:textId="77777777" w:rsidR="00C167F4" w:rsidRPr="0002482D" w:rsidRDefault="00132DE5">
      <w:pPr>
        <w:rPr>
          <w:rFonts w:ascii="Source Sans Pro" w:eastAsia="Source Sans Pro" w:hAnsi="Source Sans Pro" w:cs="Source Sans Pro"/>
          <w:i/>
        </w:rPr>
      </w:pPr>
      <w:r w:rsidRPr="0002482D">
        <w:rPr>
          <w:rFonts w:ascii="Source Sans Pro" w:eastAsia="Source Sans Pro" w:hAnsi="Source Sans Pro" w:cs="Source Sans Pro"/>
          <w:i/>
        </w:rPr>
        <w:t>Foundations and cessations of all companies registered in Lambeth since 2012</w:t>
      </w:r>
    </w:p>
    <w:p w14:paraId="438F872C" w14:textId="77777777" w:rsidR="00C167F4" w:rsidRPr="0002482D" w:rsidRDefault="00C167F4">
      <w:pPr>
        <w:rPr>
          <w:rFonts w:ascii="Source Sans Pro" w:eastAsia="Source Sans Pro" w:hAnsi="Source Sans Pro" w:cs="Source Sans Pro"/>
          <w:i/>
        </w:rPr>
      </w:pPr>
    </w:p>
    <w:p w14:paraId="74416E6F" w14:textId="77777777" w:rsidR="00C167F4" w:rsidRPr="0002482D" w:rsidRDefault="00132DE5">
      <w:pPr>
        <w:numPr>
          <w:ilvl w:val="0"/>
          <w:numId w:val="17"/>
        </w:numPr>
        <w:rPr>
          <w:rFonts w:ascii="Source Sans Pro" w:eastAsia="Source Sans Pro" w:hAnsi="Source Sans Pro" w:cs="Source Sans Pro"/>
        </w:rPr>
      </w:pPr>
      <w:r w:rsidRPr="0002482D">
        <w:rPr>
          <w:rFonts w:ascii="Source Sans Pro" w:eastAsia="Source Sans Pro" w:hAnsi="Source Sans Pro" w:cs="Source Sans Pro"/>
        </w:rPr>
        <w:t>Investment data: amounts raised / average stake taken / average valuation / numbers of announced vs unannounced deals / top funders by number of fundraisings / top funders by total value of fundraisings</w:t>
      </w:r>
    </w:p>
    <w:p w14:paraId="0D369528" w14:textId="4DA65B33" w:rsidR="00C167F4" w:rsidRPr="0002482D" w:rsidRDefault="006963D2">
      <w:pPr>
        <w:rPr>
          <w:rFonts w:ascii="Source Sans Pro" w:eastAsia="Source Sans Pro" w:hAnsi="Source Sans Pro" w:cs="Source Sans Pro"/>
        </w:rPr>
      </w:pPr>
      <w:r w:rsidRPr="00ED2ACA">
        <w:rPr>
          <w:rFonts w:ascii="Source Sans Pro" w:eastAsia="Source Sans Pro" w:hAnsi="Source Sans Pro" w:cs="Source Sans Pro"/>
          <w:noProof/>
        </w:rPr>
        <mc:AlternateContent>
          <mc:Choice Requires="wps">
            <w:drawing>
              <wp:anchor distT="45720" distB="45720" distL="114300" distR="114300" simplePos="0" relativeHeight="251668480" behindDoc="0" locked="0" layoutInCell="1" allowOverlap="1" wp14:anchorId="02058102" wp14:editId="29E70374">
                <wp:simplePos x="0" y="0"/>
                <wp:positionH relativeFrom="column">
                  <wp:posOffset>533400</wp:posOffset>
                </wp:positionH>
                <wp:positionV relativeFrom="paragraph">
                  <wp:posOffset>261620</wp:posOffset>
                </wp:positionV>
                <wp:extent cx="4857750" cy="2298700"/>
                <wp:effectExtent l="0" t="0" r="19050" b="25400"/>
                <wp:wrapTopAndBottom/>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2298700"/>
                        </a:xfrm>
                        <a:prstGeom prst="rect">
                          <a:avLst/>
                        </a:prstGeom>
                        <a:solidFill>
                          <a:srgbClr val="FFFFFF"/>
                        </a:solidFill>
                        <a:ln w="9525">
                          <a:solidFill>
                            <a:srgbClr val="000000"/>
                          </a:solidFill>
                          <a:miter lim="800000"/>
                          <a:headEnd/>
                          <a:tailEnd/>
                        </a:ln>
                      </wps:spPr>
                      <wps:txbx>
                        <w:txbxContent>
                          <w:p w14:paraId="5B896517" w14:textId="77777777" w:rsidR="006963D2" w:rsidRDefault="006963D2" w:rsidP="006963D2">
                            <w:pPr>
                              <w:jc w:val="center"/>
                            </w:pPr>
                          </w:p>
                          <w:p w14:paraId="40F818D8" w14:textId="77777777" w:rsidR="006963D2" w:rsidRDefault="006963D2" w:rsidP="006963D2">
                            <w:pPr>
                              <w:jc w:val="center"/>
                            </w:pPr>
                          </w:p>
                          <w:p w14:paraId="08DDE91E" w14:textId="77777777" w:rsidR="006963D2" w:rsidRDefault="006963D2" w:rsidP="006963D2">
                            <w:pPr>
                              <w:jc w:val="center"/>
                            </w:pPr>
                          </w:p>
                          <w:p w14:paraId="4444E4C9" w14:textId="77777777" w:rsidR="006963D2" w:rsidRDefault="006963D2" w:rsidP="006963D2">
                            <w:pPr>
                              <w:jc w:val="center"/>
                            </w:pPr>
                          </w:p>
                          <w:p w14:paraId="2209D866" w14:textId="77777777" w:rsidR="006963D2" w:rsidRDefault="006963D2" w:rsidP="006963D2">
                            <w:pPr>
                              <w:jc w:val="center"/>
                            </w:pPr>
                          </w:p>
                          <w:p w14:paraId="6EBF91AD" w14:textId="77777777" w:rsidR="006963D2" w:rsidRDefault="006963D2" w:rsidP="006963D2">
                            <w:pPr>
                              <w:jc w:val="center"/>
                            </w:pPr>
                            <w:r>
                              <w:t>[redacted image]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058102" id="_x0000_s1030" type="#_x0000_t202" style="position:absolute;margin-left:42pt;margin-top:20.6pt;width:382.5pt;height:181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">
                <v:textbox>
                  <w:txbxContent>
                    <w:p w14:paraId="5B896517" w14:textId="77777777" w:rsidR="006963D2" w:rsidRDefault="006963D2" w:rsidP="006963D2">
                      <w:pPr>
                        <w:jc w:val="center"/>
                      </w:pPr>
                    </w:p>
                    <w:p w14:paraId="40F818D8" w14:textId="77777777" w:rsidR="006963D2" w:rsidRDefault="006963D2" w:rsidP="006963D2">
                      <w:pPr>
                        <w:jc w:val="center"/>
                      </w:pPr>
                    </w:p>
                    <w:p w14:paraId="08DDE91E" w14:textId="77777777" w:rsidR="006963D2" w:rsidRDefault="006963D2" w:rsidP="006963D2">
                      <w:pPr>
                        <w:jc w:val="center"/>
                      </w:pPr>
                    </w:p>
                    <w:p w14:paraId="4444E4C9" w14:textId="77777777" w:rsidR="006963D2" w:rsidRDefault="006963D2" w:rsidP="006963D2">
                      <w:pPr>
                        <w:jc w:val="center"/>
                      </w:pPr>
                    </w:p>
                    <w:p w14:paraId="2209D866" w14:textId="77777777" w:rsidR="006963D2" w:rsidRDefault="006963D2" w:rsidP="006963D2">
                      <w:pPr>
                        <w:jc w:val="center"/>
                      </w:pPr>
                    </w:p>
                    <w:p w14:paraId="6EBF91AD" w14:textId="77777777" w:rsidR="006963D2" w:rsidRDefault="006963D2" w:rsidP="006963D2">
                      <w:pPr>
                        <w:jc w:val="center"/>
                      </w:pPr>
                      <w:r>
                        <w:t>[redacted image]</w:t>
                      </w:r>
                    </w:p>
                  </w:txbxContent>
                </v:textbox>
                <w10:wrap type="topAndBottom"/>
              </v:shape>
            </w:pict>
          </mc:Fallback>
        </mc:AlternateContent>
      </w:r>
    </w:p>
    <w:p w14:paraId="0204EAB0" w14:textId="77777777" w:rsidR="00C167F4" w:rsidRPr="0002482D" w:rsidRDefault="00132DE5">
      <w:pPr>
        <w:rPr>
          <w:rFonts w:ascii="Source Sans Pro" w:eastAsia="Source Sans Pro" w:hAnsi="Source Sans Pro" w:cs="Source Sans Pro"/>
          <w:i/>
        </w:rPr>
      </w:pPr>
      <w:r w:rsidRPr="0002482D">
        <w:rPr>
          <w:rFonts w:ascii="Source Sans Pro" w:eastAsia="Source Sans Pro" w:hAnsi="Source Sans Pro" w:cs="Source Sans Pro"/>
          <w:i/>
        </w:rPr>
        <w:t>Equity investment into Lambeth companies since 2009</w:t>
      </w:r>
    </w:p>
    <w:p w14:paraId="11AC1C89" w14:textId="77777777" w:rsidR="00C167F4" w:rsidRPr="0002482D" w:rsidRDefault="00C167F4">
      <w:pPr>
        <w:rPr>
          <w:rFonts w:ascii="Source Sans Pro" w:eastAsia="Source Sans Pro" w:hAnsi="Source Sans Pro" w:cs="Source Sans Pro"/>
          <w:i/>
        </w:rPr>
      </w:pPr>
    </w:p>
    <w:p w14:paraId="12CF68E6" w14:textId="77777777" w:rsidR="00C167F4" w:rsidRPr="0002482D" w:rsidRDefault="00132DE5">
      <w:pPr>
        <w:numPr>
          <w:ilvl w:val="0"/>
          <w:numId w:val="7"/>
        </w:numPr>
        <w:rPr>
          <w:rFonts w:ascii="Source Sans Pro" w:eastAsia="Source Sans Pro" w:hAnsi="Source Sans Pro" w:cs="Source Sans Pro"/>
        </w:rPr>
      </w:pPr>
      <w:r w:rsidRPr="0002482D">
        <w:rPr>
          <w:rFonts w:ascii="Source Sans Pro" w:eastAsia="Source Sans Pro" w:hAnsi="Source Sans Pro" w:cs="Source Sans Pro"/>
        </w:rPr>
        <w:t>Demographic data: current gender breakdown of company directors, key people and founders / historic gender breakdown of company directors / current gender balance of company directors, key people and founders / directors age over time for since 2005.</w:t>
      </w:r>
    </w:p>
    <w:p w14:paraId="39F801B8" w14:textId="77777777" w:rsidR="00C167F4" w:rsidRPr="0002482D" w:rsidRDefault="00C167F4">
      <w:pPr>
        <w:ind w:left="720"/>
        <w:rPr>
          <w:rFonts w:ascii="Source Sans Pro" w:eastAsia="Source Sans Pro" w:hAnsi="Source Sans Pro" w:cs="Source Sans Pro"/>
        </w:rPr>
      </w:pPr>
    </w:p>
    <w:p w14:paraId="7A66B23A" w14:textId="25A17719" w:rsidR="00C167F4" w:rsidRPr="0002482D" w:rsidRDefault="00C167F4">
      <w:pPr>
        <w:rPr>
          <w:rFonts w:ascii="Source Sans Pro" w:eastAsia="Source Sans Pro" w:hAnsi="Source Sans Pro" w:cs="Source Sans Pro"/>
        </w:rPr>
      </w:pPr>
    </w:p>
    <w:p w14:paraId="573C336D" w14:textId="4748F5BB" w:rsidR="006963D2" w:rsidRDefault="006963D2">
      <w:pPr>
        <w:rPr>
          <w:rFonts w:ascii="Source Sans Pro" w:eastAsia="Source Sans Pro" w:hAnsi="Source Sans Pro" w:cs="Source Sans Pro"/>
          <w:i/>
        </w:rPr>
      </w:pPr>
      <w:r w:rsidRPr="00ED2ACA">
        <w:rPr>
          <w:rFonts w:ascii="Source Sans Pro" w:eastAsia="Source Sans Pro" w:hAnsi="Source Sans Pro" w:cs="Source Sans Pro"/>
          <w:noProof/>
        </w:rPr>
        <w:lastRenderedPageBreak/>
        <mc:AlternateContent>
          <mc:Choice Requires="wps">
            <w:drawing>
              <wp:anchor distT="45720" distB="45720" distL="114300" distR="114300" simplePos="0" relativeHeight="251670528" behindDoc="0" locked="0" layoutInCell="1" allowOverlap="1" wp14:anchorId="5507F05B" wp14:editId="256131BF">
                <wp:simplePos x="0" y="0"/>
                <wp:positionH relativeFrom="margin">
                  <wp:align>center</wp:align>
                </wp:positionH>
                <wp:positionV relativeFrom="paragraph">
                  <wp:posOffset>236220</wp:posOffset>
                </wp:positionV>
                <wp:extent cx="4857750" cy="2298700"/>
                <wp:effectExtent l="0" t="0" r="19050" b="25400"/>
                <wp:wrapTopAndBottom/>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2298700"/>
                        </a:xfrm>
                        <a:prstGeom prst="rect">
                          <a:avLst/>
                        </a:prstGeom>
                        <a:solidFill>
                          <a:srgbClr val="FFFFFF"/>
                        </a:solidFill>
                        <a:ln w="9525">
                          <a:solidFill>
                            <a:srgbClr val="000000"/>
                          </a:solidFill>
                          <a:miter lim="800000"/>
                          <a:headEnd/>
                          <a:tailEnd/>
                        </a:ln>
                      </wps:spPr>
                      <wps:txbx>
                        <w:txbxContent>
                          <w:p w14:paraId="3B8DBB5F" w14:textId="77777777" w:rsidR="006963D2" w:rsidRDefault="006963D2" w:rsidP="006963D2">
                            <w:pPr>
                              <w:jc w:val="center"/>
                            </w:pPr>
                          </w:p>
                          <w:p w14:paraId="4759FCCF" w14:textId="77777777" w:rsidR="006963D2" w:rsidRDefault="006963D2" w:rsidP="006963D2">
                            <w:pPr>
                              <w:jc w:val="center"/>
                            </w:pPr>
                          </w:p>
                          <w:p w14:paraId="62446E1C" w14:textId="77777777" w:rsidR="006963D2" w:rsidRDefault="006963D2" w:rsidP="006963D2">
                            <w:pPr>
                              <w:jc w:val="center"/>
                            </w:pPr>
                          </w:p>
                          <w:p w14:paraId="76410B00" w14:textId="77777777" w:rsidR="006963D2" w:rsidRDefault="006963D2" w:rsidP="006963D2">
                            <w:pPr>
                              <w:jc w:val="center"/>
                            </w:pPr>
                          </w:p>
                          <w:p w14:paraId="384FEF3E" w14:textId="77777777" w:rsidR="006963D2" w:rsidRDefault="006963D2" w:rsidP="006963D2">
                            <w:pPr>
                              <w:jc w:val="center"/>
                            </w:pPr>
                          </w:p>
                          <w:p w14:paraId="6D99FB42" w14:textId="77777777" w:rsidR="006963D2" w:rsidRDefault="006963D2" w:rsidP="006963D2">
                            <w:pPr>
                              <w:jc w:val="center"/>
                            </w:pPr>
                            <w:r>
                              <w:t>[redacted image]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07F05B" id="_x0000_s1031" type="#_x0000_t202" style="position:absolute;margin-left:0;margin-top:18.6pt;width:382.5pt;height:181pt;z-index:25167052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">
                <v:textbox>
                  <w:txbxContent>
                    <w:p w14:paraId="3B8DBB5F" w14:textId="77777777" w:rsidR="006963D2" w:rsidRDefault="006963D2" w:rsidP="006963D2">
                      <w:pPr>
                        <w:jc w:val="center"/>
                      </w:pPr>
                    </w:p>
                    <w:p w14:paraId="4759FCCF" w14:textId="77777777" w:rsidR="006963D2" w:rsidRDefault="006963D2" w:rsidP="006963D2">
                      <w:pPr>
                        <w:jc w:val="center"/>
                      </w:pPr>
                    </w:p>
                    <w:p w14:paraId="62446E1C" w14:textId="77777777" w:rsidR="006963D2" w:rsidRDefault="006963D2" w:rsidP="006963D2">
                      <w:pPr>
                        <w:jc w:val="center"/>
                      </w:pPr>
                    </w:p>
                    <w:p w14:paraId="76410B00" w14:textId="77777777" w:rsidR="006963D2" w:rsidRDefault="006963D2" w:rsidP="006963D2">
                      <w:pPr>
                        <w:jc w:val="center"/>
                      </w:pPr>
                    </w:p>
                    <w:p w14:paraId="384FEF3E" w14:textId="77777777" w:rsidR="006963D2" w:rsidRDefault="006963D2" w:rsidP="006963D2">
                      <w:pPr>
                        <w:jc w:val="center"/>
                      </w:pPr>
                    </w:p>
                    <w:p w14:paraId="6D99FB42" w14:textId="77777777" w:rsidR="006963D2" w:rsidRDefault="006963D2" w:rsidP="006963D2">
                      <w:pPr>
                        <w:jc w:val="center"/>
                      </w:pPr>
                      <w:r>
                        <w:t>[redacted image]</w:t>
                      </w:r>
                    </w:p>
                  </w:txbxContent>
                </v:textbox>
                <w10:wrap type="topAndBottom" anchorx="margin"/>
              </v:shape>
            </w:pict>
          </mc:Fallback>
        </mc:AlternateContent>
      </w:r>
    </w:p>
    <w:p w14:paraId="50D058B9" w14:textId="02B43AB0" w:rsidR="00C167F4" w:rsidRPr="0002482D" w:rsidRDefault="00132DE5">
      <w:pPr>
        <w:rPr>
          <w:rFonts w:ascii="Source Sans Pro" w:eastAsia="Source Sans Pro" w:hAnsi="Source Sans Pro" w:cs="Source Sans Pro"/>
          <w:i/>
        </w:rPr>
      </w:pPr>
      <w:r w:rsidRPr="0002482D">
        <w:rPr>
          <w:rFonts w:ascii="Source Sans Pro" w:eastAsia="Source Sans Pro" w:hAnsi="Source Sans Pro" w:cs="Source Sans Pro"/>
          <w:i/>
        </w:rPr>
        <w:t>Gender balance of company directors at Lambeth companies</w:t>
      </w:r>
    </w:p>
    <w:p w14:paraId="63E8A292" w14:textId="77777777" w:rsidR="00C167F4" w:rsidRPr="0002482D" w:rsidRDefault="00C167F4">
      <w:pPr>
        <w:rPr>
          <w:rFonts w:ascii="Source Sans Pro" w:eastAsia="Source Sans Pro" w:hAnsi="Source Sans Pro" w:cs="Source Sans Pro"/>
        </w:rPr>
      </w:pPr>
    </w:p>
    <w:p w14:paraId="6EB1B46C" w14:textId="77777777" w:rsidR="00C167F4" w:rsidRPr="0002482D" w:rsidRDefault="00C167F4">
      <w:pPr>
        <w:rPr>
          <w:rFonts w:ascii="Source Sans Pro" w:eastAsia="Source Sans Pro" w:hAnsi="Source Sans Pro" w:cs="Source Sans Pro"/>
          <w:b/>
        </w:rPr>
      </w:pPr>
    </w:p>
    <w:p w14:paraId="326376F7" w14:textId="77777777" w:rsidR="00C167F4" w:rsidRPr="0002482D" w:rsidRDefault="00132DE5">
      <w:pPr>
        <w:rPr>
          <w:rFonts w:ascii="Source Sans Pro" w:eastAsia="Source Sans Pro" w:hAnsi="Source Sans Pro" w:cs="Source Sans Pro"/>
          <w:b/>
        </w:rPr>
      </w:pPr>
      <w:r w:rsidRPr="0002482D">
        <w:rPr>
          <w:rFonts w:ascii="Source Sans Pro" w:eastAsia="Source Sans Pro" w:hAnsi="Source Sans Pro" w:cs="Source Sans Pro"/>
          <w:b/>
        </w:rPr>
        <w:t>2.4.</w:t>
      </w:r>
      <w:r w:rsidRPr="0002482D">
        <w:rPr>
          <w:rFonts w:ascii="Source Sans Pro" w:eastAsia="Source Sans Pro" w:hAnsi="Source Sans Pro" w:cs="Source Sans Pro"/>
          <w:b/>
        </w:rPr>
        <w:tab/>
        <w:t>What support and training is made available to the Department with respect to use of the platform?</w:t>
      </w:r>
    </w:p>
    <w:p w14:paraId="2CD7B294" w14:textId="5A415111"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rPr>
        <w:t xml:space="preserve">Our account management team has helped over </w:t>
      </w:r>
      <w:r w:rsidR="006963D2">
        <w:rPr>
          <w:rFonts w:ascii="Source Sans Pro" w:eastAsia="Source Sans Pro" w:hAnsi="Source Sans Pro" w:cs="Source Sans Pro"/>
        </w:rPr>
        <w:t>[redacted]</w:t>
      </w:r>
      <w:r w:rsidRPr="0002482D">
        <w:rPr>
          <w:rFonts w:ascii="Source Sans Pro" w:eastAsia="Source Sans Pro" w:hAnsi="Source Sans Pro" w:cs="Source Sans Pro"/>
        </w:rPr>
        <w:t xml:space="preserve"> organisations implement business processes backed by Beauhurst data. This experience has allowed us to build up a substantial base of knowledge in best practice.</w:t>
      </w:r>
    </w:p>
    <w:p w14:paraId="69EAB13A" w14:textId="77777777" w:rsidR="00C167F4" w:rsidRPr="0002482D" w:rsidRDefault="00C167F4">
      <w:pPr>
        <w:rPr>
          <w:rFonts w:ascii="Source Sans Pro" w:eastAsia="Source Sans Pro" w:hAnsi="Source Sans Pro" w:cs="Source Sans Pro"/>
        </w:rPr>
      </w:pPr>
    </w:p>
    <w:p w14:paraId="6B9DF9A0" w14:textId="77777777"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rPr>
        <w:t>Every client is supported by a dedicated account manager and a client services manager throughout the entire subscription. These two people make up your account management team.</w:t>
      </w:r>
    </w:p>
    <w:p w14:paraId="267E5D1F" w14:textId="77777777" w:rsidR="00C167F4" w:rsidRPr="0002482D" w:rsidRDefault="00C167F4">
      <w:pPr>
        <w:rPr>
          <w:rFonts w:ascii="Source Sans Pro" w:eastAsia="Source Sans Pro" w:hAnsi="Source Sans Pro" w:cs="Source Sans Pro"/>
        </w:rPr>
      </w:pPr>
    </w:p>
    <w:p w14:paraId="58C73A9D" w14:textId="5C73F9AF" w:rsidR="00C167F4" w:rsidRPr="0002482D" w:rsidRDefault="00132DE5">
      <w:pPr>
        <w:numPr>
          <w:ilvl w:val="0"/>
          <w:numId w:val="21"/>
        </w:numPr>
        <w:rPr>
          <w:rFonts w:ascii="Source Sans Pro" w:eastAsia="Source Sans Pro" w:hAnsi="Source Sans Pro" w:cs="Source Sans Pro"/>
        </w:rPr>
      </w:pPr>
      <w:r w:rsidRPr="0002482D">
        <w:rPr>
          <w:rFonts w:ascii="Source Sans Pro" w:eastAsia="Source Sans Pro" w:hAnsi="Source Sans Pro" w:cs="Source Sans Pro"/>
        </w:rPr>
        <w:t xml:space="preserve">The Account Manager is your main point of contact for all subscription-related and will spend time to understand your business and challenges and help set goals, objectives, and strategies to ensure maximum value and continual success. </w:t>
      </w:r>
    </w:p>
    <w:p w14:paraId="6E207665" w14:textId="07906638" w:rsidR="00C167F4" w:rsidRPr="0002482D" w:rsidRDefault="00132DE5">
      <w:pPr>
        <w:numPr>
          <w:ilvl w:val="0"/>
          <w:numId w:val="21"/>
        </w:numPr>
        <w:rPr>
          <w:rFonts w:ascii="Source Sans Pro" w:eastAsia="Source Sans Pro" w:hAnsi="Source Sans Pro" w:cs="Source Sans Pro"/>
        </w:rPr>
      </w:pPr>
      <w:r w:rsidRPr="0002482D">
        <w:rPr>
          <w:rFonts w:ascii="Source Sans Pro" w:eastAsia="Source Sans Pro" w:hAnsi="Source Sans Pro" w:cs="Source Sans Pro"/>
        </w:rPr>
        <w:t xml:space="preserve">The Client Service Manager will work closely with all the users on the account, spending time to get to know the individuals, their role, any challenges and work out how to ensure they use and get maximum value from the platform. </w:t>
      </w:r>
    </w:p>
    <w:p w14:paraId="6E6AE6F7" w14:textId="77777777" w:rsidR="00C167F4" w:rsidRPr="0002482D" w:rsidRDefault="00C167F4">
      <w:pPr>
        <w:rPr>
          <w:rFonts w:ascii="Source Sans Pro" w:eastAsia="Source Sans Pro" w:hAnsi="Source Sans Pro" w:cs="Source Sans Pro"/>
        </w:rPr>
      </w:pPr>
    </w:p>
    <w:p w14:paraId="162B8FB0" w14:textId="030399C1"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rPr>
        <w:t xml:space="preserve">At the beginning of every subscription our account management teams’ focus is to understand our clients’ goals and requirements in as much depth as possible. Spending this time is crucial in creating a bespoke implementation plan for every client and a clear set of goals to reference throughout the subscription. </w:t>
      </w:r>
    </w:p>
    <w:p w14:paraId="20341374" w14:textId="77777777" w:rsidR="00C167F4" w:rsidRPr="0002482D" w:rsidRDefault="00C167F4">
      <w:pPr>
        <w:rPr>
          <w:rFonts w:ascii="Source Sans Pro" w:eastAsia="Source Sans Pro" w:hAnsi="Source Sans Pro" w:cs="Source Sans Pro"/>
        </w:rPr>
      </w:pPr>
    </w:p>
    <w:p w14:paraId="08DB0BAE" w14:textId="53EF132B" w:rsidR="00C167F4" w:rsidRPr="0002482D" w:rsidRDefault="00132DE5">
      <w:pPr>
        <w:rPr>
          <w:rFonts w:ascii="Source Sans Pro" w:eastAsia="Source Sans Pro" w:hAnsi="Source Sans Pro" w:cs="Source Sans Pro"/>
          <w:shd w:val="clear" w:color="auto" w:fill="FFE599"/>
        </w:rPr>
      </w:pPr>
      <w:r w:rsidRPr="0002482D">
        <w:rPr>
          <w:rFonts w:ascii="Source Sans Pro" w:eastAsia="Source Sans Pro" w:hAnsi="Source Sans Pro" w:cs="Source Sans Pro"/>
        </w:rPr>
        <w:t>Whilst the initial implementation and ongoing support is delivered through structured training and progress calls with every user, there’s no limit to the number of ad-hoc meetings with your account management team. We frequently arrange calls and online screenshares to answer questions and introduce new features as and when they’re added to the platform. Regular forums which allow users (and even non-users from a subscribing organisation) to drop in to hear about new features and data on the platform as well as asking questions to the account management team have proved a successful format for larger, multi-team subscriptions.</w:t>
      </w:r>
    </w:p>
    <w:p w14:paraId="565BD113" w14:textId="77777777" w:rsidR="00C167F4" w:rsidRPr="0002482D" w:rsidRDefault="00C167F4">
      <w:pPr>
        <w:rPr>
          <w:rFonts w:ascii="Source Sans Pro" w:eastAsia="Source Sans Pro" w:hAnsi="Source Sans Pro" w:cs="Source Sans Pro"/>
        </w:rPr>
      </w:pPr>
    </w:p>
    <w:p w14:paraId="1B70AEF4" w14:textId="4A5CDB01"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rPr>
        <w:t>The platform also includes a ‘live chat’ feature that is manned by the account management team throughout the working day, and which has an average response time of under 1 minute.</w:t>
      </w:r>
    </w:p>
    <w:p w14:paraId="4CF49371" w14:textId="77777777" w:rsidR="00C167F4" w:rsidRPr="0002482D" w:rsidRDefault="00C167F4">
      <w:pPr>
        <w:rPr>
          <w:rFonts w:ascii="Source Sans Pro" w:eastAsia="Source Sans Pro" w:hAnsi="Source Sans Pro" w:cs="Source Sans Pro"/>
        </w:rPr>
      </w:pPr>
    </w:p>
    <w:p w14:paraId="5DC936DB" w14:textId="77777777" w:rsidR="00C167F4" w:rsidRPr="0002482D" w:rsidRDefault="00132DE5">
      <w:pPr>
        <w:rPr>
          <w:rFonts w:ascii="Source Sans Pro" w:eastAsia="Source Sans Pro" w:hAnsi="Source Sans Pro" w:cs="Source Sans Pro"/>
          <w:u w:val="single"/>
        </w:rPr>
      </w:pPr>
      <w:r w:rsidRPr="0002482D">
        <w:rPr>
          <w:rFonts w:ascii="Source Sans Pro" w:eastAsia="Source Sans Pro" w:hAnsi="Source Sans Pro" w:cs="Source Sans Pro"/>
          <w:u w:val="single"/>
        </w:rPr>
        <w:t>Experience of account management team</w:t>
      </w:r>
    </w:p>
    <w:p w14:paraId="0B4A637A" w14:textId="424F68F4"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rPr>
        <w:t>If Beauhurst’s application was successful, the account management team for the subscription would be the current team that supports the</w:t>
      </w:r>
      <w:r w:rsidR="006963D2">
        <w:rPr>
          <w:rFonts w:ascii="Source Sans Pro" w:eastAsia="Source Sans Pro" w:hAnsi="Source Sans Pro" w:cs="Source Sans Pro"/>
        </w:rPr>
        <w:t xml:space="preserve"> [redacted]</w:t>
      </w:r>
      <w:r w:rsidRPr="0002482D">
        <w:rPr>
          <w:rFonts w:ascii="Source Sans Pro" w:eastAsia="Source Sans Pro" w:hAnsi="Source Sans Pro" w:cs="Source Sans Pro"/>
        </w:rPr>
        <w:t>. Please see the below points for further details on the team:</w:t>
      </w:r>
    </w:p>
    <w:p w14:paraId="3FD6F2B9" w14:textId="77777777" w:rsidR="00C167F4" w:rsidRPr="0002482D" w:rsidRDefault="00C167F4">
      <w:pPr>
        <w:rPr>
          <w:rFonts w:ascii="Source Sans Pro" w:eastAsia="Source Sans Pro" w:hAnsi="Source Sans Pro" w:cs="Source Sans Pro"/>
        </w:rPr>
      </w:pPr>
    </w:p>
    <w:p w14:paraId="342A6DE9" w14:textId="2494888A" w:rsidR="00C167F4" w:rsidRPr="0002482D" w:rsidRDefault="006963D2">
      <w:pPr>
        <w:numPr>
          <w:ilvl w:val="0"/>
          <w:numId w:val="11"/>
        </w:numPr>
        <w:rPr>
          <w:rFonts w:ascii="Source Sans Pro" w:eastAsia="Source Sans Pro" w:hAnsi="Source Sans Pro" w:cs="Source Sans Pro"/>
        </w:rPr>
      </w:pPr>
      <w:r>
        <w:rPr>
          <w:rFonts w:ascii="Source Sans Pro" w:eastAsia="Source Sans Pro" w:hAnsi="Source Sans Pro" w:cs="Source Sans Pro"/>
        </w:rPr>
        <w:t>[redacted]</w:t>
      </w:r>
      <w:r w:rsidR="00132DE5" w:rsidRPr="0002482D">
        <w:rPr>
          <w:rFonts w:ascii="Source Sans Pro" w:eastAsia="Source Sans Pro" w:hAnsi="Source Sans Pro" w:cs="Source Sans Pro"/>
        </w:rPr>
        <w:t xml:space="preserve"> - Senior Account Manager with over 6 years’ experience working with clients in a range of industries including large financial institutions such as banks and asset managers as well as a variety of public sector organisations including government departments and non-departmental organisations. Over 2 years of this experience has been with Beauhurst, managing some of the largest subscriptions in these industries.</w:t>
      </w:r>
    </w:p>
    <w:p w14:paraId="5AC76127" w14:textId="5B2A9C06" w:rsidR="00C167F4" w:rsidRPr="0002482D" w:rsidRDefault="006963D2">
      <w:pPr>
        <w:numPr>
          <w:ilvl w:val="0"/>
          <w:numId w:val="11"/>
        </w:numPr>
        <w:rPr>
          <w:rFonts w:ascii="Source Sans Pro" w:eastAsia="Source Sans Pro" w:hAnsi="Source Sans Pro" w:cs="Source Sans Pro"/>
        </w:rPr>
      </w:pPr>
      <w:r>
        <w:rPr>
          <w:rFonts w:ascii="Source Sans Pro" w:eastAsia="Source Sans Pro" w:hAnsi="Source Sans Pro" w:cs="Source Sans Pro"/>
        </w:rPr>
        <w:t>[redacted]</w:t>
      </w:r>
      <w:r w:rsidR="00132DE5" w:rsidRPr="0002482D">
        <w:rPr>
          <w:rFonts w:ascii="Source Sans Pro" w:eastAsia="Source Sans Pro" w:hAnsi="Source Sans Pro" w:cs="Source Sans Pro"/>
        </w:rPr>
        <w:t xml:space="preserve"> - Client Services Manager with over 6 years of experience across a range of client service and account management roles. Almost 3 of those years have been with Beauhurst, initially as an Account Manager, then progressing into the current Client Services Manager role, where Georgia manages the Client Service team at Beauhurst.  </w:t>
      </w:r>
    </w:p>
    <w:p w14:paraId="135FC3E1" w14:textId="77777777" w:rsidR="00C167F4" w:rsidRPr="0002482D" w:rsidRDefault="00C167F4">
      <w:pPr>
        <w:rPr>
          <w:rFonts w:ascii="Source Sans Pro" w:eastAsia="Source Sans Pro" w:hAnsi="Source Sans Pro" w:cs="Source Sans Pro"/>
        </w:rPr>
      </w:pPr>
    </w:p>
    <w:p w14:paraId="00FB3D56" w14:textId="77777777" w:rsidR="00132DE5" w:rsidRPr="0002482D" w:rsidRDefault="00132DE5">
      <w:pPr>
        <w:rPr>
          <w:rFonts w:ascii="Source Sans Pro" w:eastAsia="Source Sans Pro" w:hAnsi="Source Sans Pro" w:cs="Source Sans Pro"/>
          <w:b/>
        </w:rPr>
      </w:pPr>
      <w:r w:rsidRPr="0002482D">
        <w:rPr>
          <w:rFonts w:ascii="Source Sans Pro" w:eastAsia="Source Sans Pro" w:hAnsi="Source Sans Pro" w:cs="Source Sans Pro"/>
          <w:b/>
        </w:rPr>
        <w:t>2.5 Social Value Question - What steps do you take to reduce the disability employment gap? Within your response, please demonstrate your organisation’s understanding of the issues facing disabled people in the workforce, and include details of relevant organisational policies and initiatives designed to address this.</w:t>
      </w:r>
    </w:p>
    <w:p w14:paraId="45FDBE03" w14:textId="66DB2A86" w:rsidR="00C167F4" w:rsidRPr="0002482D" w:rsidRDefault="00132DE5">
      <w:pPr>
        <w:rPr>
          <w:rFonts w:ascii="Source Sans Pro" w:eastAsia="Source Sans Pro" w:hAnsi="Source Sans Pro" w:cs="Source Sans Pro"/>
          <w:b/>
        </w:rPr>
      </w:pPr>
      <w:r w:rsidRPr="0002482D">
        <w:rPr>
          <w:rFonts w:ascii="Source Sans Pro" w:eastAsia="Source Sans Pro" w:hAnsi="Source Sans Pro" w:cs="Source Sans Pro"/>
        </w:rPr>
        <w:t xml:space="preserve">As disabilities take many forms, we approach each example on a case-by-case basis. We have the following policies around disability discrimination and aim to provide support as best we can to anyone that needs it. </w:t>
      </w:r>
    </w:p>
    <w:p w14:paraId="326F5F38" w14:textId="77777777" w:rsidR="00C167F4" w:rsidRPr="0002482D" w:rsidRDefault="00C167F4">
      <w:pPr>
        <w:rPr>
          <w:rFonts w:ascii="Source Sans Pro" w:eastAsia="Source Sans Pro" w:hAnsi="Source Sans Pro" w:cs="Source Sans Pro"/>
        </w:rPr>
      </w:pPr>
    </w:p>
    <w:p w14:paraId="75A4B0EC" w14:textId="77777777"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rPr>
        <w:t>If you are disabled or become disabled, we encourage you to tell us about your condition so that we can support you as appropriate.</w:t>
      </w:r>
    </w:p>
    <w:p w14:paraId="4A2435CF" w14:textId="77777777" w:rsidR="00C167F4" w:rsidRPr="0002482D" w:rsidRDefault="00C167F4">
      <w:pPr>
        <w:rPr>
          <w:rFonts w:ascii="Source Sans Pro" w:eastAsia="Source Sans Pro" w:hAnsi="Source Sans Pro" w:cs="Source Sans Pro"/>
          <w:b/>
        </w:rPr>
      </w:pPr>
    </w:p>
    <w:p w14:paraId="6A312B93" w14:textId="77777777"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rPr>
        <w:t>If you experience difficulties at work because of your disability, you may wish to contact your manager to discuss any reasonable adjustments that would help overcome or minimise the difficulty. Your manager may wish to consult with you and your medical adviser(s) about possible adjustments. We will consider the matter carefully and try to accommodate your needs within reason. If we consider a particular adjustment would not be reasonable, we will explain our reasons and try to find an alternative solution where possible.</w:t>
      </w:r>
    </w:p>
    <w:p w14:paraId="7B619D63" w14:textId="77777777" w:rsidR="00C167F4" w:rsidRPr="0002482D" w:rsidRDefault="00C167F4">
      <w:pPr>
        <w:rPr>
          <w:rFonts w:ascii="Source Sans Pro" w:eastAsia="Source Sans Pro" w:hAnsi="Source Sans Pro" w:cs="Source Sans Pro"/>
        </w:rPr>
      </w:pPr>
    </w:p>
    <w:p w14:paraId="6ADFC9E3" w14:textId="77777777"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rPr>
        <w:t>We will monitor the physical features of our premises to consider whether they place disabled workers, job applicants or service users at a substantial disadvantage compared to other staff. Where reasonable, we will take steps to improve access for disabled staff and service users.</w:t>
      </w:r>
    </w:p>
    <w:p w14:paraId="2650EB19" w14:textId="77777777" w:rsidR="00C167F4" w:rsidRPr="0002482D" w:rsidRDefault="00C167F4">
      <w:pPr>
        <w:rPr>
          <w:rFonts w:ascii="Source Sans Pro" w:eastAsia="Source Sans Pro" w:hAnsi="Source Sans Pro" w:cs="Source Sans Pro"/>
        </w:rPr>
      </w:pPr>
    </w:p>
    <w:p w14:paraId="0957EBA3" w14:textId="77777777"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b/>
        </w:rPr>
        <w:t xml:space="preserve">2.6 Social Value Question - What steps do you take to reduce inequality in your workforce? Within your response, please demonstrate your organisation’s understanding of the drivers </w:t>
      </w:r>
      <w:r w:rsidRPr="0002482D">
        <w:rPr>
          <w:rFonts w:ascii="Source Sans Pro" w:eastAsia="Source Sans Pro" w:hAnsi="Source Sans Pro" w:cs="Source Sans Pro"/>
          <w:b/>
        </w:rPr>
        <w:lastRenderedPageBreak/>
        <w:t>behind inequality, and include details of relevant organisational policies and initiatives designed to address this.</w:t>
      </w:r>
    </w:p>
    <w:p w14:paraId="0CF77F9E" w14:textId="77777777"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rPr>
        <w:t>We are committed to promoting equality of opportunity for all staff and job applicants. We aim to create a working environment in which all individuals are able to make best use of their skills, free from discrimination or harassment, and in which all decisions are based on merit.</w:t>
      </w:r>
    </w:p>
    <w:p w14:paraId="0DE79B1B" w14:textId="77777777" w:rsidR="00C167F4" w:rsidRPr="0002482D" w:rsidRDefault="00C167F4">
      <w:pPr>
        <w:rPr>
          <w:rFonts w:ascii="Source Sans Pro" w:eastAsia="Source Sans Pro" w:hAnsi="Source Sans Pro" w:cs="Source Sans Pro"/>
        </w:rPr>
      </w:pPr>
    </w:p>
    <w:p w14:paraId="093611F6" w14:textId="77777777"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rPr>
        <w:t>We do not discriminate against staff on the basis of their gender, sexual orientation, marital or civil partner status, gender reassignment, race, colour, nationality, ethnic or national origin, religion or belief, disability or age (the protected characteristics).</w:t>
      </w:r>
    </w:p>
    <w:p w14:paraId="7A5BB1DA" w14:textId="77777777" w:rsidR="00C167F4" w:rsidRPr="0002482D" w:rsidRDefault="00C167F4">
      <w:pPr>
        <w:rPr>
          <w:rFonts w:ascii="Source Sans Pro" w:eastAsia="Source Sans Pro" w:hAnsi="Source Sans Pro" w:cs="Source Sans Pro"/>
        </w:rPr>
      </w:pPr>
    </w:p>
    <w:p w14:paraId="2AC2EDD6" w14:textId="77777777"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rPr>
        <w:t>This policy covers all employees, officers, consultants, contractors, volunteers, interns, casual workers and agency workers.</w:t>
      </w:r>
    </w:p>
    <w:p w14:paraId="132AE51D" w14:textId="77777777" w:rsidR="00C167F4" w:rsidRPr="0002482D" w:rsidRDefault="00C167F4">
      <w:pPr>
        <w:rPr>
          <w:rFonts w:ascii="Source Sans Pro" w:eastAsia="Source Sans Pro" w:hAnsi="Source Sans Pro" w:cs="Source Sans Pro"/>
        </w:rPr>
      </w:pPr>
    </w:p>
    <w:p w14:paraId="6FA4501D" w14:textId="77777777"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rPr>
        <w:t>The principles of non-discrimination and equality of opportunity also apply to the way in which staff treat visitors, clients, customers, suppliers and former staff members.</w:t>
      </w:r>
    </w:p>
    <w:p w14:paraId="0DA26CC9" w14:textId="77777777" w:rsidR="00C167F4" w:rsidRPr="0002482D" w:rsidRDefault="00C167F4">
      <w:pPr>
        <w:rPr>
          <w:rFonts w:ascii="Source Sans Pro" w:eastAsia="Source Sans Pro" w:hAnsi="Source Sans Pro" w:cs="Source Sans Pro"/>
        </w:rPr>
      </w:pPr>
    </w:p>
    <w:p w14:paraId="2B34256D" w14:textId="77777777"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rPr>
        <w:t xml:space="preserve">All staff have a duty to act in accordance with this policy and treat colleagues with dignity at all times, and not to discriminate against or harass other members of staff, regardless of their status. </w:t>
      </w:r>
    </w:p>
    <w:p w14:paraId="0A8C883D" w14:textId="77777777" w:rsidR="00C167F4" w:rsidRPr="0002482D" w:rsidRDefault="00C167F4">
      <w:pPr>
        <w:rPr>
          <w:rFonts w:ascii="Source Sans Pro" w:eastAsia="Source Sans Pro" w:hAnsi="Source Sans Pro" w:cs="Source Sans Pro"/>
        </w:rPr>
      </w:pPr>
    </w:p>
    <w:p w14:paraId="4C534422" w14:textId="77777777"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rPr>
        <w:t>This policy applies to all aspects of our relationship with staff and to relations between staff members at all levels. This includes job advertisements, recruitment and selection, training and development, opportunities for promotion, conditions of service, pay and benefits, conduct at work, disciplinary and grievance procedures, and termination of employment.</w:t>
      </w:r>
    </w:p>
    <w:p w14:paraId="3B4AAC4B" w14:textId="77777777" w:rsidR="00C167F4" w:rsidRPr="0002482D" w:rsidRDefault="00132DE5">
      <w:pPr>
        <w:rPr>
          <w:rFonts w:ascii="Source Sans Pro" w:eastAsia="Source Sans Pro" w:hAnsi="Source Sans Pro" w:cs="Source Sans Pro"/>
        </w:rPr>
      </w:pPr>
      <w:r w:rsidRPr="0002482D">
        <w:rPr>
          <w:rFonts w:ascii="Source Sans Pro" w:eastAsia="Source Sans Pro" w:hAnsi="Source Sans Pro" w:cs="Source Sans Pro"/>
        </w:rPr>
        <w:t>We will take appropriate steps to accommodate the requirements of different religions, cultures, and domestic responsibilities.</w:t>
      </w:r>
    </w:p>
    <w:p w14:paraId="3AC09DF3" w14:textId="77777777" w:rsidR="00C167F4" w:rsidRPr="0002482D" w:rsidRDefault="00C167F4">
      <w:pPr>
        <w:rPr>
          <w:rFonts w:ascii="Source Sans Pro" w:eastAsia="Source Sans Pro" w:hAnsi="Source Sans Pro" w:cs="Source Sans Pro"/>
        </w:rPr>
      </w:pPr>
    </w:p>
    <w:p w14:paraId="0A7851EA" w14:textId="77777777" w:rsidR="00C167F4" w:rsidRPr="0002482D" w:rsidRDefault="00C167F4">
      <w:pPr>
        <w:rPr>
          <w:rFonts w:ascii="Source Sans Pro" w:eastAsia="Source Sans Pro" w:hAnsi="Source Sans Pro" w:cs="Source Sans Pro"/>
        </w:rPr>
      </w:pPr>
    </w:p>
    <w:p w14:paraId="44EB414B" w14:textId="77777777" w:rsidR="00C167F4" w:rsidRPr="0002482D" w:rsidRDefault="00C167F4">
      <w:pPr>
        <w:rPr>
          <w:rFonts w:ascii="Source Sans Pro" w:eastAsia="Source Sans Pro" w:hAnsi="Source Sans Pro" w:cs="Source Sans Pro"/>
          <w:b/>
        </w:rPr>
      </w:pPr>
    </w:p>
    <w:p w14:paraId="1034B86F" w14:textId="77777777" w:rsidR="00C167F4" w:rsidRPr="0002482D" w:rsidRDefault="00C167F4">
      <w:pPr>
        <w:pStyle w:val="Heading2"/>
        <w:keepNext w:val="0"/>
        <w:keepLines w:val="0"/>
        <w:spacing w:before="280" w:line="211" w:lineRule="auto"/>
        <w:ind w:left="1440" w:hanging="720"/>
        <w:jc w:val="both"/>
        <w:rPr>
          <w:rFonts w:ascii="Source Sans Pro" w:eastAsia="Source Sans Pro" w:hAnsi="Source Sans Pro" w:cs="Source Sans Pro"/>
          <w:sz w:val="22"/>
          <w:szCs w:val="22"/>
        </w:rPr>
      </w:pPr>
      <w:bookmarkStart w:id="0" w:name="_7ly45gtm4193" w:colFirst="0" w:colLast="0"/>
      <w:bookmarkEnd w:id="0"/>
    </w:p>
    <w:p w14:paraId="51943A2A" w14:textId="77777777" w:rsidR="00C167F4" w:rsidRPr="0002482D" w:rsidRDefault="00C167F4">
      <w:pPr>
        <w:pStyle w:val="Heading2"/>
        <w:keepNext w:val="0"/>
        <w:keepLines w:val="0"/>
        <w:spacing w:before="280" w:line="211" w:lineRule="auto"/>
        <w:ind w:left="1440" w:hanging="720"/>
        <w:jc w:val="both"/>
        <w:rPr>
          <w:rFonts w:ascii="Source Sans Pro" w:eastAsia="Source Sans Pro" w:hAnsi="Source Sans Pro" w:cs="Source Sans Pro"/>
          <w:sz w:val="22"/>
          <w:szCs w:val="22"/>
        </w:rPr>
      </w:pPr>
      <w:bookmarkStart w:id="1" w:name="_vds8j8lzwvdz" w:colFirst="0" w:colLast="0"/>
      <w:bookmarkEnd w:id="1"/>
    </w:p>
    <w:p w14:paraId="3E882DCE" w14:textId="77777777" w:rsidR="00C167F4" w:rsidRDefault="00132DE5">
      <w:pPr>
        <w:rPr>
          <w:rFonts w:ascii="Source Sans Pro" w:eastAsia="Source Sans Pro" w:hAnsi="Source Sans Pro" w:cs="Source Sans Pro"/>
        </w:rPr>
      </w:pPr>
      <w:r w:rsidRPr="0002482D">
        <w:rPr>
          <w:rFonts w:ascii="Source Sans Pro" w:eastAsia="Source Sans Pro" w:hAnsi="Source Sans Pro" w:cs="Source Sans Pro"/>
        </w:rPr>
        <w:t>​​</w:t>
      </w:r>
    </w:p>
    <w:p w14:paraId="09521BCB" w14:textId="77777777" w:rsidR="00C167F4" w:rsidRDefault="00C167F4">
      <w:pPr>
        <w:pStyle w:val="Heading2"/>
        <w:keepNext w:val="0"/>
        <w:keepLines w:val="0"/>
        <w:spacing w:before="280" w:line="211" w:lineRule="auto"/>
        <w:ind w:left="1440" w:hanging="720"/>
        <w:jc w:val="both"/>
        <w:rPr>
          <w:rFonts w:ascii="Source Sans Pro" w:eastAsia="Source Sans Pro" w:hAnsi="Source Sans Pro" w:cs="Source Sans Pro"/>
          <w:sz w:val="22"/>
          <w:szCs w:val="22"/>
        </w:rPr>
      </w:pPr>
      <w:bookmarkStart w:id="2" w:name="_8kw5w3kuezyv" w:colFirst="0" w:colLast="0"/>
      <w:bookmarkEnd w:id="2"/>
    </w:p>
    <w:p w14:paraId="2E00FA10" w14:textId="77777777" w:rsidR="00C167F4" w:rsidRDefault="00C167F4">
      <w:pPr>
        <w:rPr>
          <w:rFonts w:ascii="Source Sans Pro" w:eastAsia="Source Sans Pro" w:hAnsi="Source Sans Pro" w:cs="Source Sans Pro"/>
        </w:rPr>
      </w:pPr>
    </w:p>
    <w:p w14:paraId="7685FDF1" w14:textId="77777777" w:rsidR="00C167F4" w:rsidRDefault="00C167F4">
      <w:pPr>
        <w:rPr>
          <w:rFonts w:ascii="Source Sans Pro" w:eastAsia="Source Sans Pro" w:hAnsi="Source Sans Pro" w:cs="Source Sans Pro"/>
        </w:rPr>
      </w:pPr>
    </w:p>
    <w:sectPr w:rsidR="00C167F4">
      <w:headerReference w:type="even" r:id="rId12"/>
      <w:headerReference w:type="default" r:id="rId13"/>
      <w:footerReference w:type="even" r:id="rId14"/>
      <w:footerReference w:type="default" r:id="rId15"/>
      <w:headerReference w:type="first" r:id="rId16"/>
      <w:footerReference w:type="first" r:id="rId17"/>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AD1A8" w14:textId="77777777" w:rsidR="007B0B2A" w:rsidRDefault="007B0B2A" w:rsidP="00C078C6">
      <w:pPr>
        <w:spacing w:line="240" w:lineRule="auto"/>
      </w:pPr>
      <w:r>
        <w:separator/>
      </w:r>
    </w:p>
  </w:endnote>
  <w:endnote w:type="continuationSeparator" w:id="0">
    <w:p w14:paraId="4F2F668B" w14:textId="77777777" w:rsidR="007B0B2A" w:rsidRDefault="007B0B2A" w:rsidP="00C078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08BDB" w14:textId="6A126C1F" w:rsidR="00C078C6" w:rsidRDefault="00C078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343D7" w14:textId="4CC4172A" w:rsidR="00C078C6" w:rsidRDefault="006963D2">
    <w:pPr>
      <w:pStyle w:val="Footer"/>
    </w:pPr>
    <w:r>
      <w:rPr>
        <w:noProof/>
      </w:rPr>
      <mc:AlternateContent>
        <mc:Choice Requires="wps">
          <w:drawing>
            <wp:anchor distT="0" distB="0" distL="114300" distR="114300" simplePos="0" relativeHeight="251659264" behindDoc="0" locked="0" layoutInCell="0" allowOverlap="1" wp14:anchorId="19B97190" wp14:editId="4F20DFD1">
              <wp:simplePos x="0" y="0"/>
              <wp:positionH relativeFrom="page">
                <wp:posOffset>0</wp:posOffset>
              </wp:positionH>
              <wp:positionV relativeFrom="page">
                <wp:posOffset>10225405</wp:posOffset>
              </wp:positionV>
              <wp:extent cx="7562215" cy="273050"/>
              <wp:effectExtent l="0" t="0" r="0" b="12700"/>
              <wp:wrapNone/>
              <wp:docPr id="23" name="MSIPCM8c564cde8238c0851708e93a" descr="{&quot;HashCode&quot;:-2002097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5756B6" w14:textId="1D7DC7B7" w:rsidR="006963D2" w:rsidRPr="006963D2" w:rsidRDefault="006963D2" w:rsidP="006963D2">
                          <w:pPr>
                            <w:jc w:val="center"/>
                            <w:rPr>
                              <w:rFonts w:ascii="Calibri" w:hAnsi="Calibri" w:cs="Calibri"/>
                              <w:color w:val="000000"/>
                              <w:sz w:val="20"/>
                            </w:rPr>
                          </w:pPr>
                          <w:r w:rsidRPr="006963D2">
                            <w:rPr>
                              <w:rFonts w:ascii="Calibri" w:hAnsi="Calibri" w:cs="Calibri"/>
                              <w:color w:val="000000"/>
                              <w:sz w:val="2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9B97190" id="_x0000_t202" coordsize="21600,21600" o:spt="202" path="m,l,21600r21600,l21600,xe">
              <v:stroke joinstyle="miter"/>
              <v:path gradientshapeok="t" o:connecttype="rect"/>
            </v:shapetype>
            <v:shape id="MSIPCM8c564cde8238c0851708e93a" o:spid="_x0000_s1033" type="#_x0000_t202" alt="{&quot;HashCode&quot;:-2002097560,&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" o:allowincell="f" filled="f" stroked="f" strokeweight=".5pt">
              <v:fill o:detectmouseclick="t"/>
              <v:textbox inset=",0,,0">
                <w:txbxContent>
                  <w:p w14:paraId="7A5756B6" w14:textId="1D7DC7B7" w:rsidR="006963D2" w:rsidRPr="006963D2" w:rsidRDefault="006963D2" w:rsidP="006963D2">
                    <w:pPr>
                      <w:jc w:val="center"/>
                      <w:rPr>
                        <w:rFonts w:ascii="Calibri" w:hAnsi="Calibri" w:cs="Calibri"/>
                        <w:color w:val="000000"/>
                        <w:sz w:val="20"/>
                      </w:rPr>
                    </w:pPr>
                    <w:r w:rsidRPr="006963D2">
                      <w:rPr>
                        <w:rFonts w:ascii="Calibri" w:hAnsi="Calibri" w:cs="Calibri"/>
                        <w:color w:val="000000"/>
                        <w:sz w:val="20"/>
                      </w:rPr>
                      <w:t>OFFICIAL-SENSITIVE: COMMERCIAL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BCBF7" w14:textId="5FCAC597" w:rsidR="00C078C6" w:rsidRDefault="00C078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56F40" w14:textId="77777777" w:rsidR="007B0B2A" w:rsidRDefault="007B0B2A" w:rsidP="00C078C6">
      <w:pPr>
        <w:spacing w:line="240" w:lineRule="auto"/>
      </w:pPr>
      <w:r>
        <w:separator/>
      </w:r>
    </w:p>
  </w:footnote>
  <w:footnote w:type="continuationSeparator" w:id="0">
    <w:p w14:paraId="55E8D956" w14:textId="77777777" w:rsidR="007B0B2A" w:rsidRDefault="007B0B2A" w:rsidP="00C078C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14356" w14:textId="210B8EFC" w:rsidR="00C078C6" w:rsidRDefault="00C078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C2AD3" w14:textId="523D2204" w:rsidR="00C078C6" w:rsidRDefault="006963D2">
    <w:pPr>
      <w:pStyle w:val="Header"/>
    </w:pPr>
    <w:r>
      <w:rPr>
        <w:noProof/>
      </w:rPr>
      <mc:AlternateContent>
        <mc:Choice Requires="wps">
          <w:drawing>
            <wp:anchor distT="0" distB="0" distL="114300" distR="114300" simplePos="0" relativeHeight="251660288" behindDoc="0" locked="0" layoutInCell="0" allowOverlap="1" wp14:anchorId="0E4EDB9B" wp14:editId="53F4A5FC">
              <wp:simplePos x="0" y="0"/>
              <wp:positionH relativeFrom="page">
                <wp:posOffset>0</wp:posOffset>
              </wp:positionH>
              <wp:positionV relativeFrom="page">
                <wp:posOffset>190500</wp:posOffset>
              </wp:positionV>
              <wp:extent cx="7562215" cy="273050"/>
              <wp:effectExtent l="0" t="0" r="0" b="12700"/>
              <wp:wrapNone/>
              <wp:docPr id="24" name="MSIPCMea2d46e48f8469c34eb9162f" descr="{&quot;HashCode&quot;:-202623512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C21CE1" w14:textId="0595E575" w:rsidR="006963D2" w:rsidRPr="006963D2" w:rsidRDefault="006963D2" w:rsidP="006963D2">
                          <w:pPr>
                            <w:jc w:val="center"/>
                            <w:rPr>
                              <w:rFonts w:ascii="Calibri" w:hAnsi="Calibri" w:cs="Calibri"/>
                              <w:color w:val="000000"/>
                              <w:sz w:val="20"/>
                            </w:rPr>
                          </w:pPr>
                          <w:r w:rsidRPr="006963D2">
                            <w:rPr>
                              <w:rFonts w:ascii="Calibri" w:hAnsi="Calibri" w:cs="Calibri"/>
                              <w:color w:val="000000"/>
                              <w:sz w:val="2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E4EDB9B" id="_x0000_t202" coordsize="21600,21600" o:spt="202" path="m,l,21600r21600,l21600,xe">
              <v:stroke joinstyle="miter"/>
              <v:path gradientshapeok="t" o:connecttype="rect"/>
            </v:shapetype>
            <v:shape id="MSIPCMea2d46e48f8469c34eb9162f" o:spid="_x0000_s1032" type="#_x0000_t202" alt="{&quot;HashCode&quot;:-2026235129,&quot;Height&quot;:841.0,&quot;Width&quot;:595.0,&quot;Placement&quot;:&quot;Header&quot;,&quot;Index&quot;:&quot;Primary&quot;,&quot;Section&quot;:1,&quot;Top&quot;:0.0,&quot;Left&quot;:0.0}" style="position:absolute;margin-left:0;margin-top: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" o:allowincell="f" filled="f" stroked="f" strokeweight=".5pt">
              <v:fill o:detectmouseclick="t"/>
              <v:textbox inset=",0,,0">
                <w:txbxContent>
                  <w:p w14:paraId="27C21CE1" w14:textId="0595E575" w:rsidR="006963D2" w:rsidRPr="006963D2" w:rsidRDefault="006963D2" w:rsidP="006963D2">
                    <w:pPr>
                      <w:jc w:val="center"/>
                      <w:rPr>
                        <w:rFonts w:ascii="Calibri" w:hAnsi="Calibri" w:cs="Calibri"/>
                        <w:color w:val="000000"/>
                        <w:sz w:val="20"/>
                      </w:rPr>
                    </w:pPr>
                    <w:r w:rsidRPr="006963D2">
                      <w:rPr>
                        <w:rFonts w:ascii="Calibri" w:hAnsi="Calibri" w:cs="Calibri"/>
                        <w:color w:val="000000"/>
                        <w:sz w:val="20"/>
                      </w:rPr>
                      <w:t>OFFICIAL-SENSITIVE: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8470" w14:textId="53790F7F" w:rsidR="00C078C6" w:rsidRDefault="00C07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02DD4"/>
    <w:multiLevelType w:val="multilevel"/>
    <w:tmpl w:val="BA0CE6F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CE67EA2"/>
    <w:multiLevelType w:val="multilevel"/>
    <w:tmpl w:val="B4B4F9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5644792"/>
    <w:multiLevelType w:val="multilevel"/>
    <w:tmpl w:val="EDE06B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6C2578D"/>
    <w:multiLevelType w:val="multilevel"/>
    <w:tmpl w:val="205E3F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44E7A8C"/>
    <w:multiLevelType w:val="multilevel"/>
    <w:tmpl w:val="550AD1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5E33C7B"/>
    <w:multiLevelType w:val="multilevel"/>
    <w:tmpl w:val="DE5850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71D3745"/>
    <w:multiLevelType w:val="multilevel"/>
    <w:tmpl w:val="3B00C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0D172E2"/>
    <w:multiLevelType w:val="multilevel"/>
    <w:tmpl w:val="11EE5C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1387C7A"/>
    <w:multiLevelType w:val="multilevel"/>
    <w:tmpl w:val="5FAA54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6B87484"/>
    <w:multiLevelType w:val="multilevel"/>
    <w:tmpl w:val="774CFA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9C0430F"/>
    <w:multiLevelType w:val="multilevel"/>
    <w:tmpl w:val="D5F259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CA0146B"/>
    <w:multiLevelType w:val="multilevel"/>
    <w:tmpl w:val="E926FB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5E1128A"/>
    <w:multiLevelType w:val="multilevel"/>
    <w:tmpl w:val="F7148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8651BCD"/>
    <w:multiLevelType w:val="multilevel"/>
    <w:tmpl w:val="7F36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CCD2A8D"/>
    <w:multiLevelType w:val="multilevel"/>
    <w:tmpl w:val="334AF9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E170C06"/>
    <w:multiLevelType w:val="multilevel"/>
    <w:tmpl w:val="E82204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2EA1DA5"/>
    <w:multiLevelType w:val="multilevel"/>
    <w:tmpl w:val="E452D7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3DC7770"/>
    <w:multiLevelType w:val="multilevel"/>
    <w:tmpl w:val="B3EE5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6CB6D22"/>
    <w:multiLevelType w:val="multilevel"/>
    <w:tmpl w:val="1BD4D6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E925E86"/>
    <w:multiLevelType w:val="multilevel"/>
    <w:tmpl w:val="FD6473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F2F6428"/>
    <w:multiLevelType w:val="multilevel"/>
    <w:tmpl w:val="6374D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FAC250B"/>
    <w:multiLevelType w:val="multilevel"/>
    <w:tmpl w:val="A9886C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4421637"/>
    <w:multiLevelType w:val="multilevel"/>
    <w:tmpl w:val="FF62FE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0373329"/>
    <w:multiLevelType w:val="multilevel"/>
    <w:tmpl w:val="CBD09C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0AE0CBB"/>
    <w:multiLevelType w:val="multilevel"/>
    <w:tmpl w:val="10FCD5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74EB3051"/>
    <w:multiLevelType w:val="multilevel"/>
    <w:tmpl w:val="93E06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D1E2DF1"/>
    <w:multiLevelType w:val="multilevel"/>
    <w:tmpl w:val="60B6A3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11"/>
  </w:num>
  <w:num w:numId="3">
    <w:abstractNumId w:val="2"/>
  </w:num>
  <w:num w:numId="4">
    <w:abstractNumId w:val="14"/>
  </w:num>
  <w:num w:numId="5">
    <w:abstractNumId w:val="4"/>
  </w:num>
  <w:num w:numId="6">
    <w:abstractNumId w:val="23"/>
  </w:num>
  <w:num w:numId="7">
    <w:abstractNumId w:val="18"/>
  </w:num>
  <w:num w:numId="8">
    <w:abstractNumId w:val="6"/>
  </w:num>
  <w:num w:numId="9">
    <w:abstractNumId w:val="26"/>
  </w:num>
  <w:num w:numId="10">
    <w:abstractNumId w:val="12"/>
  </w:num>
  <w:num w:numId="11">
    <w:abstractNumId w:val="17"/>
  </w:num>
  <w:num w:numId="12">
    <w:abstractNumId w:val="24"/>
  </w:num>
  <w:num w:numId="13">
    <w:abstractNumId w:val="19"/>
  </w:num>
  <w:num w:numId="14">
    <w:abstractNumId w:val="0"/>
  </w:num>
  <w:num w:numId="15">
    <w:abstractNumId w:val="5"/>
  </w:num>
  <w:num w:numId="16">
    <w:abstractNumId w:val="25"/>
  </w:num>
  <w:num w:numId="17">
    <w:abstractNumId w:val="9"/>
  </w:num>
  <w:num w:numId="18">
    <w:abstractNumId w:val="13"/>
  </w:num>
  <w:num w:numId="19">
    <w:abstractNumId w:val="21"/>
  </w:num>
  <w:num w:numId="20">
    <w:abstractNumId w:val="8"/>
  </w:num>
  <w:num w:numId="21">
    <w:abstractNumId w:val="16"/>
  </w:num>
  <w:num w:numId="22">
    <w:abstractNumId w:val="10"/>
  </w:num>
  <w:num w:numId="23">
    <w:abstractNumId w:val="22"/>
  </w:num>
  <w:num w:numId="24">
    <w:abstractNumId w:val="3"/>
  </w:num>
  <w:num w:numId="25">
    <w:abstractNumId w:val="7"/>
  </w:num>
  <w:num w:numId="26">
    <w:abstractNumId w:val="15"/>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7F4"/>
    <w:rsid w:val="0002482D"/>
    <w:rsid w:val="00132DE5"/>
    <w:rsid w:val="00432CD7"/>
    <w:rsid w:val="005E7D29"/>
    <w:rsid w:val="006963D2"/>
    <w:rsid w:val="007B0B2A"/>
    <w:rsid w:val="0084386C"/>
    <w:rsid w:val="00AB3743"/>
    <w:rsid w:val="00AF0B85"/>
    <w:rsid w:val="00C078C6"/>
    <w:rsid w:val="00C167F4"/>
    <w:rsid w:val="00E7410C"/>
    <w:rsid w:val="00ED2ACA"/>
    <w:rsid w:val="00FD3F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03B17"/>
  <w15:docId w15:val="{60A2CBA9-058B-BF45-9B6F-9F88C3826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C078C6"/>
    <w:pPr>
      <w:tabs>
        <w:tab w:val="center" w:pos="4513"/>
        <w:tab w:val="right" w:pos="9026"/>
      </w:tabs>
      <w:spacing w:line="240" w:lineRule="auto"/>
    </w:pPr>
  </w:style>
  <w:style w:type="character" w:customStyle="1" w:styleId="HeaderChar">
    <w:name w:val="Header Char"/>
    <w:basedOn w:val="DefaultParagraphFont"/>
    <w:link w:val="Header"/>
    <w:uiPriority w:val="99"/>
    <w:rsid w:val="00C078C6"/>
  </w:style>
  <w:style w:type="paragraph" w:styleId="Footer">
    <w:name w:val="footer"/>
    <w:basedOn w:val="Normal"/>
    <w:link w:val="FooterChar"/>
    <w:uiPriority w:val="99"/>
    <w:unhideWhenUsed/>
    <w:rsid w:val="00C078C6"/>
    <w:pPr>
      <w:tabs>
        <w:tab w:val="center" w:pos="4513"/>
        <w:tab w:val="right" w:pos="9026"/>
      </w:tabs>
      <w:spacing w:line="240" w:lineRule="auto"/>
    </w:pPr>
  </w:style>
  <w:style w:type="character" w:customStyle="1" w:styleId="FooterChar">
    <w:name w:val="Footer Char"/>
    <w:basedOn w:val="DefaultParagraphFont"/>
    <w:link w:val="Footer"/>
    <w:uiPriority w:val="99"/>
    <w:rsid w:val="00C078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2021-11-03T08:15:21+00:00</Date_x0020_Opened>
    <Descriptor xmlns="0063f72e-ace3-48fb-9c1f-5b513408b31f" xsi:nil="true"/>
    <Security_x0020_Classification xmlns="0063f72e-ace3-48fb-9c1f-5b513408b31f">OFFICIAL</Security_x0020_Classification>
    <Retention_x0020_Label xmlns="a8f60570-4bd3-4f2b-950b-a996de8ab151">Group Review</Retention_x0020_Label>
    <Date_x0020_Closed xmlns="b413c3fd-5a3b-4239-b985-69032e371c04" xsi:nil="true"/>
    <m975189f4ba442ecbf67d4147307b177 xmlns="c963a4c1-1bb4-49f2-a011-9c776a7eed2a">
      <Terms xmlns="http://schemas.microsoft.com/office/infopath/2007/PartnerControls">
        <TermInfo xmlns="http://schemas.microsoft.com/office/infopath/2007/PartnerControls">
          <TermName xmlns="http://schemas.microsoft.com/office/infopath/2007/PartnerControls">National Security and International</TermName>
          <TermId xmlns="http://schemas.microsoft.com/office/infopath/2007/PartnerControls">c89e17a5-284a-418f-95a6-a1032bc29b21</TermId>
        </TermInfo>
      </Terms>
    </m975189f4ba442ecbf67d4147307b177>
    <TaxCatchAll xmlns="0063f72e-ace3-48fb-9c1f-5b513408b31f">
      <Value>612</Value>
    </TaxCatchAll>
    <_dlc_DocId xmlns="0063f72e-ace3-48fb-9c1f-5b513408b31f">2QFN7KK647Q6-1508220509-65357</_dlc_DocId>
    <_dlc_DocIdUrl xmlns="0063f72e-ace3-48fb-9c1f-5b513408b31f">
      <Url>https://beisgov.sharepoint.com/sites/beis/205/_layouts/15/DocIdRedir.aspx?ID=2QFN7KK647Q6-1508220509-65357</Url>
      <Description>2QFN7KK647Q6-1508220509-65357</Description>
    </_dlc_DocIdUrl>
    <LegacyRecordCategoryIdentifier xmlns="b67a7830-db79-4a49-bf27-2aff92a2201a" xsi:nil="true"/>
    <LegacyDateFileRequested xmlns="a172083e-e40c-4314-b43a-827352a1ed2c" xsi:nil="true"/>
    <LegacyFolderType xmlns="b67a7830-db79-4a49-bf27-2aff92a2201a" xsi:nil="true"/>
    <LegacyRecordFolderIdentifier xmlns="b67a7830-db79-4a49-bf27-2aff92a2201a" xsi:nil="true"/>
    <LegacyFolder xmlns="b67a7830-db79-4a49-bf27-2aff92a2201a" xsi:nil="true"/>
    <LegacyMP xmlns="a172083e-e40c-4314-b43a-827352a1ed2c" xsi:nil="true"/>
    <LegacyDocumentID xmlns="a172083e-e40c-4314-b43a-827352a1ed2c" xsi:nil="true"/>
    <LegacyFolderDocumentID xmlns="a172083e-e40c-4314-b43a-827352a1ed2c" xsi:nil="true"/>
    <ExternallyShared xmlns="b67a7830-db79-4a49-bf27-2aff92a2201a" xsi:nil="true"/>
    <LegacyDateFileReceived xmlns="a172083e-e40c-4314-b43a-827352a1ed2c" xsi:nil="true"/>
    <LegacyFolderLink xmlns="b67a7830-db79-4a49-bf27-2aff92a2201a" xsi:nil="true"/>
    <Document_x0020_Notes xmlns="b413c3fd-5a3b-4239-b985-69032e371c04" xsi:nil="true"/>
    <LegacyAdditionalAuthors xmlns="b67a7830-db79-4a49-bf27-2aff92a2201a" xsi:nil="true"/>
    <LegacyDocumentLink xmlns="b67a7830-db79-4a49-bf27-2aff92a2201a" xsi:nil="true"/>
    <LegacyCaseReferenceNumber xmlns="236339c9-72aa-4b4d-b629-41cb8f8725a3" xsi:nil="true"/>
    <CIRRUSPreviousLocation xmlns="b413c3fd-5a3b-4239-b985-69032e371c04" xsi:nil="true"/>
    <LegacyPhysicalItemLocation xmlns="a172083e-e40c-4314-b43a-827352a1ed2c" xsi:nil="true"/>
    <LegacyRequestType xmlns="a172083e-e40c-4314-b43a-827352a1ed2c" xsi:nil="true"/>
    <LegacyDescriptor xmlns="a172083e-e40c-4314-b43a-827352a1ed2c" xsi:nil="true"/>
    <IconOverlay xmlns="http://schemas.microsoft.com/sharepoint/v4" xsi:nil="true"/>
    <LegacyLastModifiedDate xmlns="b67a7830-db79-4a49-bf27-2aff92a2201a" xsi:nil="true"/>
    <LegacyDateClosed xmlns="b67a7830-db79-4a49-bf27-2aff92a2201a" xsi:nil="true"/>
    <LegacyHomeLocation xmlns="b67a7830-db79-4a49-bf27-2aff92a2201a" xsi:nil="true"/>
    <LegacyExpiryReviewDate xmlns="b67a7830-db79-4a49-bf27-2aff92a2201a" xsi:nil="true"/>
    <LegacyPhysicalFormat xmlns="a172083e-e40c-4314-b43a-827352a1ed2c">false</LegacyPhysicalFormat>
    <LegacyDocumentType xmlns="b67a7830-db79-4a49-bf27-2aff92a2201a" xsi:nil="true"/>
    <LegacyReferencesFromOtherItems xmlns="b67a7830-db79-4a49-bf27-2aff92a2201a" xsi:nil="true"/>
    <LegacyLastActionDate xmlns="b67a7830-db79-4a49-bf27-2aff92a2201a" xsi:nil="true"/>
    <CIRRUSPreviousID xmlns="b413c3fd-5a3b-4239-b985-69032e371c04" xsi:nil="true"/>
    <LegacyModifier xmlns="b67a7830-db79-4a49-bf27-2aff92a2201a">
      <UserInfo>
        <DisplayName/>
        <AccountId xsi:nil="true"/>
        <AccountType/>
      </UserInfo>
    </LegacyModifier>
    <LegacyStatusonTransfer xmlns="b67a7830-db79-4a49-bf27-2aff92a2201a" xsi:nil="true"/>
    <LegacyDispositionAsOfDate xmlns="b67a7830-db79-4a49-bf27-2aff92a2201a" xsi:nil="true"/>
    <LegacyMinister xmlns="a172083e-e40c-4314-b43a-827352a1ed2c" xsi:nil="true"/>
    <CIRRUSPreviousRetentionPolicy xmlns="236339c9-72aa-4b4d-b629-41cb8f8725a3" xsi:nil="true"/>
    <LegacyFileplanTarget xmlns="b67a7830-db79-4a49-bf27-2aff92a2201a" xsi:nil="true"/>
    <LegacyContentType xmlns="b67a7830-db79-4a49-bf27-2aff92a2201a" xsi:nil="true"/>
    <LegacyCustodian xmlns="b67a7830-db79-4a49-bf27-2aff92a2201a" xsi:nil="true"/>
    <National_x0020_Caveat xmlns="0063f72e-ace3-48fb-9c1f-5b513408b31f" xsi:nil="true"/>
    <LegacyProtectiveMarking xmlns="b67a7830-db79-4a49-bf27-2aff92a2201a" xsi:nil="true"/>
    <LegacyDateFileReturned xmlns="a172083e-e40c-4314-b43a-827352a1ed2c" xsi:nil="true"/>
    <LegacyReferencesToOtherItems xmlns="b67a7830-db79-4a49-bf27-2aff92a2201a" xsi:nil="true"/>
    <LegacyCopyright xmlns="b67a7830-db79-4a49-bf27-2aff92a2201a" xsi:nil="true"/>
    <Handling_x0020_Instructions xmlns="b413c3fd-5a3b-4239-b985-69032e371c04" xsi:nil="true"/>
    <LegacyTags xmlns="b67a7830-db79-4a49-bf27-2aff92a2201a" xsi:nil="true"/>
    <LegacyFolderNotes xmlns="a172083e-e40c-4314-b43a-827352a1ed2c" xsi:nil="true"/>
    <LegacyNumericClass xmlns="b67a7830-db79-4a49-bf27-2aff92a2201a" xsi:nil="true"/>
    <LegacyCurrentLocation xmlns="b67a7830-db79-4a49-bf27-2aff92a2201a" xsi:nil="true"/>
    <Folder xmlns="236339c9-72aa-4b4d-b629-41cb8f8725a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B6D0DFEE2B924BB3DA44ADB5FFCB77" ma:contentTypeVersion="18089" ma:contentTypeDescription="Create a new document." ma:contentTypeScope="" ma:versionID="4b9830985b6a21ce036f4d1788c58e3b">
  <xsd:schema xmlns:xsd="http://www.w3.org/2001/XMLSchema" xmlns:xs="http://www.w3.org/2001/XMLSchema" xmlns:p="http://schemas.microsoft.com/office/2006/metadata/properties" xmlns:ns1="http://schemas.microsoft.com/sharepoint/v3" xmlns:ns2="b67a7830-db79-4a49-bf27-2aff92a2201a" xmlns:ns3="b413c3fd-5a3b-4239-b985-69032e371c04" xmlns:ns4="0063f72e-ace3-48fb-9c1f-5b513408b31f" xmlns:ns5="a8f60570-4bd3-4f2b-950b-a996de8ab151" xmlns:ns6="a172083e-e40c-4314-b43a-827352a1ed2c" xmlns:ns7="c963a4c1-1bb4-49f2-a011-9c776a7eed2a" xmlns:ns8="236339c9-72aa-4b4d-b629-41cb8f8725a3" xmlns:ns9="http://schemas.microsoft.com/sharepoint/v4" targetNamespace="http://schemas.microsoft.com/office/2006/metadata/properties" ma:root="true" ma:fieldsID="cf05c3877e02e1d612d113e719a36f21" ns1:_="" ns2:_="" ns3:_="" ns4:_="" ns5:_="" ns6:_="" ns7:_="" ns8:_="" ns9:_="">
    <xsd:import namespace="http://schemas.microsoft.com/sharepoint/v3"/>
    <xsd:import namespace="b67a7830-db79-4a49-bf27-2aff92a2201a"/>
    <xsd:import namespace="b413c3fd-5a3b-4239-b985-69032e371c04"/>
    <xsd:import namespace="0063f72e-ace3-48fb-9c1f-5b513408b31f"/>
    <xsd:import namespace="a8f60570-4bd3-4f2b-950b-a996de8ab151"/>
    <xsd:import namespace="a172083e-e40c-4314-b43a-827352a1ed2c"/>
    <xsd:import namespace="c963a4c1-1bb4-49f2-a011-9c776a7eed2a"/>
    <xsd:import namespace="236339c9-72aa-4b4d-b629-41cb8f8725a3"/>
    <xsd:import namespace="http://schemas.microsoft.com/sharepoint/v4"/>
    <xsd:element name="properties">
      <xsd:complexType>
        <xsd:sequence>
          <xsd:element name="documentManagement">
            <xsd:complexType>
              <xsd:all>
                <xsd:element ref="ns2:ExternallyShared" minOccurs="0"/>
                <xsd:element ref="ns3:Document_x0020_Notes" minOccurs="0"/>
                <xsd:element ref="ns4:Security_x0020_Classification" minOccurs="0"/>
                <xsd:element ref="ns3:Handling_x0020_Instructions" minOccurs="0"/>
                <xsd:element ref="ns4:Descriptor" minOccurs="0"/>
                <xsd:element ref="ns3:Government_x0020_Body" minOccurs="0"/>
                <xsd:element ref="ns5:Retention_x0020_Label" minOccurs="0"/>
                <xsd:element ref="ns3:Date_x0020_Opened" minOccurs="0"/>
                <xsd:element ref="ns3:Date_x0020_Closed" minOccurs="0"/>
                <xsd:element ref="ns4:National_x0020_Caveat" minOccurs="0"/>
                <xsd:element ref="ns3:CIRRUSPreviousLocation" minOccurs="0"/>
                <xsd:element ref="ns3: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6:LegacyDateFileReceived" minOccurs="0"/>
                <xsd:element ref="ns6:LegacyDateFileRequested" minOccurs="0"/>
                <xsd:element ref="ns6:LegacyDateFileReturned" minOccurs="0"/>
                <xsd:element ref="ns6:LegacyMinister" minOccurs="0"/>
                <xsd:element ref="ns6:LegacyMP" minOccurs="0"/>
                <xsd:element ref="ns6:LegacyFolderNotes" minOccurs="0"/>
                <xsd:element ref="ns6:LegacyPhysicalItemLocation" minOccurs="0"/>
                <xsd:element ref="ns6:LegacyRequestType" minOccurs="0"/>
                <xsd:element ref="ns6:LegacyDescriptor" minOccurs="0"/>
                <xsd:element ref="ns6:LegacyFolderDocumentID" minOccurs="0"/>
                <xsd:element ref="ns6: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6:LegacyPhysicalFormat" minOccurs="0"/>
                <xsd:element ref="ns4:_dlc_DocIdUrl" minOccurs="0"/>
                <xsd:element ref="ns4:_dlc_DocIdPersistId" minOccurs="0"/>
                <xsd:element ref="ns4:SharedWithUsers" minOccurs="0"/>
                <xsd:element ref="ns4:SharedWithDetails" minOccurs="0"/>
                <xsd:element ref="ns7:m975189f4ba442ecbf67d4147307b177" minOccurs="0"/>
                <xsd:element ref="ns4:TaxCatchAll" minOccurs="0"/>
                <xsd:element ref="ns4:TaxCatchAllLabel" minOccurs="0"/>
                <xsd:element ref="ns4:_dlc_DocId" minOccurs="0"/>
                <xsd:element ref="ns8:MediaServiceMetadata" minOccurs="0"/>
                <xsd:element ref="ns8:MediaServiceFastMetadata" minOccurs="0"/>
                <xsd:element ref="ns8:MediaServiceAutoTags" minOccurs="0"/>
                <xsd:element ref="ns8:MediaServiceOCR" minOccurs="0"/>
                <xsd:element ref="ns8:CIRRUSPreviousRetentionPolicy" minOccurs="0"/>
                <xsd:element ref="ns8:LegacyCaseReferenceNumber" minOccurs="0"/>
                <xsd:element ref="ns8:MediaServiceEventHashCode" minOccurs="0"/>
                <xsd:element ref="ns8:MediaServiceGenerationTime" minOccurs="0"/>
                <xsd:element ref="ns9:IconOverlay" minOccurs="0"/>
                <xsd:element ref="ns1:_vti_ItemDeclaredRecord" minOccurs="0"/>
                <xsd:element ref="ns1:_vti_ItemHoldRecordStatus" minOccurs="0"/>
                <xsd:element ref="ns8:MediaServiceDateTaken" minOccurs="0"/>
                <xsd:element ref="ns8:Folder" minOccurs="0"/>
                <xsd:element ref="ns8:MediaServiceAutoKeyPoints" minOccurs="0"/>
                <xsd:element ref="ns8:MediaServiceKeyPoints" minOccurs="0"/>
                <xsd:element ref="ns8: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76" nillable="true" ma:displayName="Declared Record" ma:hidden="true" ma:internalName="_vti_ItemDeclaredRecord" ma:readOnly="true">
      <xsd:simpleType>
        <xsd:restriction base="dms:DateTime"/>
      </xsd:simpleType>
    </xsd:element>
    <xsd:element name="_vti_ItemHoldRecordStatus" ma:index="77"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a7830-db79-4a49-bf27-2aff92a2201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LegacyDocumentType" ma:index="15" nillable="true" ma:displayName="Legacy Document Type" ma:internalName="LegacyDocumentType">
      <xsd:simpleType>
        <xsd:restriction base="dms:Text">
          <xsd:maxLength value="255"/>
        </xsd:restriction>
      </xsd:simpleType>
    </xsd:element>
    <xsd:element name="LegacyFileplanTarget" ma:index="16" nillable="true" ma:displayName="Legacy Fileplan Target" ma:internalName="LegacyFileplanTarget">
      <xsd:simpleType>
        <xsd:restriction base="dms:Text">
          <xsd:maxLength value="255"/>
        </xsd:restriction>
      </xsd:simpleType>
    </xsd:element>
    <xsd:element name="LegacyNumericClass" ma:index="17" nillable="true" ma:displayName="Legacy Numeric Class" ma:internalName="LegacyNumericClass">
      <xsd:simpleType>
        <xsd:restriction base="dms:Text">
          <xsd:maxLength value="255"/>
        </xsd:restriction>
      </xsd:simpleType>
    </xsd:element>
    <xsd:element name="LegacyFolderType" ma:index="18" nillable="true" ma:displayName="Legacy Folder Type" ma:internalName="LegacyFolderType">
      <xsd:simpleType>
        <xsd:restriction base="dms:Text">
          <xsd:maxLength value="255"/>
        </xsd:restriction>
      </xsd:simpleType>
    </xsd:element>
    <xsd:element name="LegacyRecordFolderIdentifier" ma:index="19" nillable="true" ma:displayName="Legacy Record Folder Identifier" ma:internalName="LegacyRecordFolderIdentifier">
      <xsd:simpleType>
        <xsd:restriction base="dms:Text">
          <xsd:maxLength value="255"/>
        </xsd:restriction>
      </xsd:simpleType>
    </xsd:element>
    <xsd:element name="LegacyCopyright" ma:index="20" nillable="true" ma:displayName="Legacy Copyright" ma:internalName="LegacyCopyright">
      <xsd:simpleType>
        <xsd:restriction base="dms:Text">
          <xsd:maxLength value="255"/>
        </xsd:restriction>
      </xsd:simpleType>
    </xsd:element>
    <xsd:element name="LegacyLastModifiedDate" ma:index="21" nillable="true" ma:displayName="Legacy Last Modified Date" ma:format="DateTime" ma:internalName="LegacyLastModifiedDate">
      <xsd:simpleType>
        <xsd:restriction base="dms:DateTime"/>
      </xsd:simpleType>
    </xsd:element>
    <xsd:element name="LegacyModifier" ma:index="22" nillable="true" ma:displayName="Legacy Modifier" ma:SharePointGroup="0" ma:internalName="LegacyModifi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xsd:simpleType>
        <xsd:restriction base="dms:Text">
          <xsd:maxLength value="255"/>
        </xsd:restriction>
      </xsd:simpleType>
    </xsd:element>
    <xsd:element name="LegacyContentType" ma:index="24" nillable="true" ma:displayName="Legacy Content Type" ma:internalName="LegacyContentType">
      <xsd:simpleType>
        <xsd:restriction base="dms:Text">
          <xsd:maxLength value="255"/>
        </xsd:restriction>
      </xsd:simpleType>
    </xsd:element>
    <xsd:element name="LegacyExpiryReviewDate" ma:index="25" nillable="true" ma:displayName="Legacy Expiry Review Date" ma:format="DateTime" ma:internalName="LegacyExpiryReviewDate">
      <xsd:simpleType>
        <xsd:restriction base="dms:DateTime"/>
      </xsd:simpleType>
    </xsd:element>
    <xsd:element name="LegacyLastActionDate" ma:index="26" nillable="true" ma:displayName="Legacy Last Action Date" ma:format="DateTime" ma:internalName="LegacyLastActionDate">
      <xsd:simpleType>
        <xsd:restriction base="dms:DateTime"/>
      </xsd:simpleType>
    </xsd:element>
    <xsd:element name="LegacyProtectiveMarking" ma:index="27" nillable="true" ma:displayName="Legacy Protective Marking" ma:internalName="LegacyProtectiveMarking">
      <xsd:simpleType>
        <xsd:restriction base="dms:Text">
          <xsd:maxLength value="255"/>
        </xsd:restriction>
      </xsd:simpleType>
    </xsd:element>
    <xsd:element name="LegacyTags" ma:index="28" nillable="true" ma:displayName="Legacy Tags" ma:internalName="LegacyTags">
      <xsd:simpleType>
        <xsd:restriction base="dms:Note">
          <xsd:maxLength value="255"/>
        </xsd:restriction>
      </xsd:simpleType>
    </xsd:element>
    <xsd:element name="LegacyReferencesFromOtherItems" ma:index="29" nillable="true" ma:displayName="Legacy References From Other Items" ma:internalName="LegacyReferencesFromOtherItems">
      <xsd:simpleType>
        <xsd:restriction base="dms:Text">
          <xsd:maxLength value="255"/>
        </xsd:restriction>
      </xsd:simpleType>
    </xsd:element>
    <xsd:element name="LegacyStatusonTransfer" ma:index="30" nillable="true" ma:displayName="Legacy Status on Transfer" ma:internalName="LegacyStatusonTransfer">
      <xsd:simpleType>
        <xsd:restriction base="dms:Text">
          <xsd:maxLength value="255"/>
        </xsd:restriction>
      </xsd:simpleType>
    </xsd:element>
    <xsd:element name="LegacyDateClosed" ma:index="31" nillable="true" ma:displayName="Legacy Date Closed" ma:format="DateOnly" ma:internalName="LegacyDateClosed">
      <xsd:simpleType>
        <xsd:restriction base="dms:DateTime"/>
      </xsd:simpleType>
    </xsd:element>
    <xsd:element name="LegacyRecordCategoryIdentifier" ma:index="32" nillable="true" ma:displayName="Legacy Record Category Identifier" ma:internalName="LegacyRecordCategoryIdentifier">
      <xsd:simpleType>
        <xsd:restriction base="dms:Text">
          <xsd:maxLength value="255"/>
        </xsd:restriction>
      </xsd:simpleType>
    </xsd:element>
    <xsd:element name="LegacyDispositionAsOfDate" ma:index="33" nillable="true" ma:displayName="Legacy Disposition as of Date" ma:format="DateOnly" ma:internalName="LegacyDispositionAsOfDate">
      <xsd:simpleType>
        <xsd:restriction base="dms:DateTime"/>
      </xsd:simpleType>
    </xsd:element>
    <xsd:element name="LegacyHomeLocation" ma:index="34" nillable="true" ma:displayName="Legacy Home Location" ma:internalName="LegacyHomeLocation">
      <xsd:simpleType>
        <xsd:restriction base="dms:Text">
          <xsd:maxLength value="255"/>
        </xsd:restriction>
      </xsd:simpleType>
    </xsd:element>
    <xsd:element name="LegacyCurrentLocation" ma:index="35" nillable="true" ma:displayName="Legacy Current Location" ma:internalName="LegacyCurrentLocation">
      <xsd:simpleType>
        <xsd:restriction base="dms:Text">
          <xsd:maxLength value="255"/>
        </xsd:restriction>
      </xsd:simpleType>
    </xsd:element>
    <xsd:element name="LegacyReferencesToOtherItems" ma:index="47" nillable="true" ma:displayName="Legacy References To Other Items" ma:internalName="LegacyReferencesToOtherItems">
      <xsd:simpleType>
        <xsd:restriction base="dms:Note">
          <xsd:maxLength value="255"/>
        </xsd:restriction>
      </xsd:simpleType>
    </xsd:element>
    <xsd:element name="LegacyCustodian" ma:index="48" nillable="true" ma:displayName="Legacy Custodian" ma:internalName="LegacyCustodian">
      <xsd:simpleType>
        <xsd:restriction base="dms:Note">
          <xsd:maxLength value="255"/>
        </xsd:restriction>
      </xsd:simpleType>
    </xsd:element>
    <xsd:element name="LegacyAdditionalAuthors" ma:index="49" nillable="true" ma:displayName="Legacy Additional Authors" ma:internalName="LegacyAdditionalAuthors">
      <xsd:simpleType>
        <xsd:restriction base="dms:Note">
          <xsd:maxLength value="255"/>
        </xsd:restriction>
      </xsd:simpleType>
    </xsd:element>
    <xsd:element name="LegacyDocumentLink" ma:index="50" nillable="true" ma:displayName="Legacy Document Link" ma:internalName="LegacyDocumentLink">
      <xsd:simpleType>
        <xsd:restriction base="dms:Text">
          <xsd:maxLength value="255"/>
        </xsd:restriction>
      </xsd:simpleType>
    </xsd:element>
    <xsd:element name="LegacyFolderLink" ma:index="51" nillable="true" ma:displayName="Legacy Folder Link" ma:internalName="LegacyFolderLink">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Document_x0020_Notes" ma:index="3" nillable="true" ma:displayName="Document Notes" ma:internalName="Document_0x0020_Notes">
      <xsd:simpleType>
        <xsd:restriction base="dms:Note">
          <xsd:maxLength value="255"/>
        </xsd:restriction>
      </xsd:simpleType>
    </xsd:element>
    <xsd:element name="Handling_x0020_Instructions" ma:index="5" nillable="true" ma:displayName="Handling Instructions" ma:internalName="Handling_x0020_Instructions">
      <xsd:simpleType>
        <xsd:restriction base="dms:Text">
          <xsd:maxLength value="255"/>
        </xsd:restriction>
      </xsd:simpleType>
    </xsd:element>
    <xsd:element name="Government_x0020_Body" ma:index="7" nillable="true" ma:displayName="Government Body" ma:default="BEIS" ma:internalName="Government_x0020_Body">
      <xsd:simpleType>
        <xsd:restriction base="dms:Text">
          <xsd:maxLength value="255"/>
        </xsd:restriction>
      </xsd:simpleType>
    </xsd:element>
    <xsd:element name="Date_x0020_Opened" ma:index="10" nillable="true" ma:displayName="Date Opened" ma:default="[Today]" ma:format="DateOnly" ma:internalName="Date_x0020_Opened">
      <xsd:simpleType>
        <xsd:restriction base="dms:DateTime"/>
      </xsd:simpleType>
    </xsd:element>
    <xsd:element name="Date_x0020_Closed" ma:index="11" nillable="true" ma:displayName="Date Closed" ma:format="DateOnly" ma:internalName="Date_x0020_Closed">
      <xsd:simpleType>
        <xsd:restriction base="dms:DateTime"/>
      </xsd:simpleType>
    </xsd:element>
    <xsd:element name="CIRRUSPreviousLocation" ma:index="13" nillable="true" ma:displayName="Previous Location" ma:description="The location the document previously resided in." ma:internalName="CIRRUSPreviousLocation">
      <xsd:simpleType>
        <xsd:restriction base="dms:Text">
          <xsd:maxLength value="255"/>
        </xsd:restriction>
      </xsd:simpleType>
    </xsd:element>
    <xsd:element name="CIRRUSPreviousID" ma:index="14" nillable="true" ma:displayName="Previous Id" ma:description="The id of the document in its previous location." ma:internalName="CIRRUSPrevious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4"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6" nillable="true" ma:displayName="Descriptor" ma:format="Dropdown" ma:indexed="true" ma:internalName="Descriptor">
      <xsd:simpleType>
        <xsd:restriction base="dms:Choice">
          <xsd:enumeration value="COMMERCIAL"/>
          <xsd:enumeration value="PERSONAL"/>
          <xsd:enumeration value="LOCSEN"/>
        </xsd:restriction>
      </xsd:simpleType>
    </xsd:element>
    <xsd:element name="National_x0020_Caveat" ma:index="12" nillable="true" ma:displayName="National Caveat" ma:default="" ma:format="Dropdown" ma:indexed="true" ma:internalName="National_x0020_Caveat">
      <xsd:simpleType>
        <xsd:restriction base="dms:Choice">
          <xsd:enumeration value="UK EYES ONLY"/>
        </xsd:restriction>
      </xsd:simpleType>
    </xsd:element>
    <xsd:element name="_dlc_DocIdUrl" ma:index="5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4" nillable="true" ma:displayName="Persist ID" ma:description="Keep ID on add." ma:hidden="true" ma:internalName="_dlc_DocIdPersistId" ma:readOnly="true">
      <xsd:simpleType>
        <xsd:restriction base="dms:Boolean"/>
      </xsd:simpleType>
    </xsd:element>
    <xsd:element name="SharedWithUsers" ma:index="5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internalName="SharedWithDetails" ma:readOnly="true">
      <xsd:simpleType>
        <xsd:restriction base="dms:Note">
          <xsd:maxLength value="255"/>
        </xsd:restriction>
      </xsd:simpleType>
    </xsd:element>
    <xsd:element name="TaxCatchAll" ma:index="63" nillable="true" ma:displayName="Taxonomy Catch All Column" ma:hidden="true" ma:list="{7a443858-fa6e-4cf2-b840-4d0a346eeaf3}" ma:internalName="TaxCatchAll" ma:showField="CatchAllData"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TaxCatchAllLabel" ma:index="64" nillable="true" ma:displayName="Taxonomy Catch All Column1" ma:hidden="true" ma:list="{7a443858-fa6e-4cf2-b840-4d0a346eeaf3}" ma:internalName="TaxCatchAllLabel" ma:readOnly="true" ma:showField="CatchAllDataLabel" ma:web="0063f72e-ace3-48fb-9c1f-5b513408b31f">
      <xsd:complexType>
        <xsd:complexContent>
          <xsd:extension base="dms:MultiChoiceLookup">
            <xsd:sequence>
              <xsd:element name="Value" type="dms:Lookup" maxOccurs="unbounded" minOccurs="0" nillable="true"/>
            </xsd:sequence>
          </xsd:extension>
        </xsd:complexContent>
      </xsd:complexType>
    </xsd:element>
    <xsd:element name="_dlc_DocId" ma:index="65"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083e-e40c-4314-b43a-827352a1ed2c" elementFormDefault="qualified">
    <xsd:import namespace="http://schemas.microsoft.com/office/2006/documentManagement/types"/>
    <xsd:import namespace="http://schemas.microsoft.com/office/infopath/2007/PartnerControls"/>
    <xsd:element name="LegacyDateFileReceived" ma:index="36" nillable="true" ma:displayName="Legacy Date File Received" ma:format="DateOnly" ma:internalName="LegacyDateFileReceived">
      <xsd:simpleType>
        <xsd:restriction base="dms:DateTime"/>
      </xsd:simpleType>
    </xsd:element>
    <xsd:element name="LegacyDateFileRequested" ma:index="37" nillable="true" ma:displayName="Legacy Date File Requested" ma:format="DateOnly" ma:internalName="LegacyDateFileRequested">
      <xsd:simpleType>
        <xsd:restriction base="dms:DateTime"/>
      </xsd:simpleType>
    </xsd:element>
    <xsd:element name="LegacyDateFileReturned" ma:index="38" nillable="true" ma:displayName="Legacy Date File Returned" ma:format="DateOnly" ma:internalName="LegacyDateFileReturned">
      <xsd:simpleType>
        <xsd:restriction base="dms:DateTime"/>
      </xsd:simpleType>
    </xsd:element>
    <xsd:element name="LegacyMinister" ma:index="39" nillable="true" ma:displayName="Legacy Minister" ma:internalName="LegacyMinister">
      <xsd:simpleType>
        <xsd:restriction base="dms:Text">
          <xsd:maxLength value="255"/>
        </xsd:restriction>
      </xsd:simpleType>
    </xsd:element>
    <xsd:element name="LegacyMP" ma:index="40" nillable="true" ma:displayName="Legacy MP" ma:internalName="LegacyMP">
      <xsd:simpleType>
        <xsd:restriction base="dms:Text">
          <xsd:maxLength value="255"/>
        </xsd:restriction>
      </xsd:simpleType>
    </xsd:element>
    <xsd:element name="LegacyFolderNotes" ma:index="41" nillable="true" ma:displayName="Legacy Folder Notes" ma:internalName="LegacyFolderNotes">
      <xsd:simpleType>
        <xsd:restriction base="dms:Note">
          <xsd:maxLength value="255"/>
        </xsd:restriction>
      </xsd:simpleType>
    </xsd:element>
    <xsd:element name="LegacyPhysicalItemLocation" ma:index="42" nillable="true" ma:displayName="Legacy Physical Item Location" ma:format="Dropdown" ma:internalName="LegacyPhysicalItemLocation">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xsd:simpleType>
        <xsd:restriction base="dms:Note">
          <xsd:maxLength value="255"/>
        </xsd:restriction>
      </xsd:simpleType>
    </xsd:element>
    <xsd:element name="LegacyFolderDocumentID" ma:index="45" nillable="true" ma:displayName="Legacy Folder Document ID" ma:internalName="LegacyFolderDocumentID">
      <xsd:simpleType>
        <xsd:restriction base="dms:Text">
          <xsd:maxLength value="255"/>
        </xsd:restriction>
      </xsd:simpleType>
    </xsd:element>
    <xsd:element name="LegacyDocumentID" ma:index="46" nillable="true" ma:displayName="Legacy Document ID" ma:internalName="LegacyDocumentID">
      <xsd:simpleType>
        <xsd:restriction base="dms:Text">
          <xsd:maxLength value="255"/>
        </xsd:restriction>
      </xsd:simpleType>
    </xsd:element>
    <xsd:element name="LegacyPhysicalFormat" ma:index="52" nillable="true" ma:displayName="Legacy Physical Format" ma:default="0" ma:internalName="LegacyPhysicalForma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963a4c1-1bb4-49f2-a011-9c776a7eed2a" elementFormDefault="qualified">
    <xsd:import namespace="http://schemas.microsoft.com/office/2006/documentManagement/types"/>
    <xsd:import namespace="http://schemas.microsoft.com/office/infopath/2007/PartnerControls"/>
    <xsd:element name="m975189f4ba442ecbf67d4147307b177" ma:index="62" nillable="true" ma:taxonomy="true" ma:internalName="m975189f4ba442ecbf67d4147307b177" ma:taxonomyFieldName="Business_x0020_Unit" ma:displayName="Business Unit" ma:default=""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6339c9-72aa-4b4d-b629-41cb8f8725a3" elementFormDefault="qualified">
    <xsd:import namespace="http://schemas.microsoft.com/office/2006/documentManagement/types"/>
    <xsd:import namespace="http://schemas.microsoft.com/office/infopath/2007/PartnerControls"/>
    <xsd:element name="MediaServiceMetadata" ma:index="66" nillable="true" ma:displayName="MediaServiceMetadata" ma:hidden="true" ma:internalName="MediaServiceMetadata" ma:readOnly="true">
      <xsd:simpleType>
        <xsd:restriction base="dms:Note"/>
      </xsd:simpleType>
    </xsd:element>
    <xsd:element name="MediaServiceFastMetadata" ma:index="67" nillable="true" ma:displayName="MediaServiceFastMetadata" ma:hidden="true" ma:internalName="MediaServiceFastMetadata" ma:readOnly="true">
      <xsd:simpleType>
        <xsd:restriction base="dms:Note"/>
      </xsd:simpleType>
    </xsd:element>
    <xsd:element name="MediaServiceAutoTags" ma:index="68" nillable="true" ma:displayName="MediaServiceAutoTags" ma:internalName="MediaServiceAutoTags" ma:readOnly="true">
      <xsd:simpleType>
        <xsd:restriction base="dms:Text"/>
      </xsd:simpleType>
    </xsd:element>
    <xsd:element name="MediaServiceOCR" ma:index="69" nillable="true" ma:displayName="MediaServiceOCR" ma:internalName="MediaServiceOCR" ma:readOnly="true">
      <xsd:simpleType>
        <xsd:restriction base="dms:Note">
          <xsd:maxLength value="255"/>
        </xsd:restriction>
      </xsd:simpleType>
    </xsd:element>
    <xsd:element name="CIRRUSPreviousRetentionPolicy" ma:index="71" nillable="true" ma:displayName="Previous Retention Policy" ma:internalName="CIRRUSPreviousRetentionPolicy">
      <xsd:simpleType>
        <xsd:restriction base="dms:Note">
          <xsd:maxLength value="255"/>
        </xsd:restriction>
      </xsd:simpleType>
    </xsd:element>
    <xsd:element name="LegacyCaseReferenceNumber" ma:index="72" nillable="true" ma:displayName="Legacy Case Reference Number" ma:internalName="LegacyCaseReferenceNumber">
      <xsd:simpleType>
        <xsd:restriction base="dms:Note">
          <xsd:maxLength value="255"/>
        </xsd:restriction>
      </xsd:simpleType>
    </xsd:element>
    <xsd:element name="MediaServiceEventHashCode" ma:index="73" nillable="true" ma:displayName="MediaServiceEventHashCode" ma:hidden="true" ma:internalName="MediaServiceEventHashCode" ma:readOnly="true">
      <xsd:simpleType>
        <xsd:restriction base="dms:Text"/>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DateTaken" ma:index="78" nillable="true" ma:displayName="MediaServiceDateTaken" ma:hidden="true" ma:internalName="MediaServiceDateTaken" ma:readOnly="true">
      <xsd:simpleType>
        <xsd:restriction base="dms:Text"/>
      </xsd:simpleType>
    </xsd:element>
    <xsd:element name="Folder" ma:index="79" nillable="true" ma:displayName="Folder" ma:list="{236339c9-72aa-4b4d-b629-41cb8f8725a3}" ma:internalName="Folder" ma:showField="LegacyFolder">
      <xsd:simpleType>
        <xsd:restriction base="dms:Lookup"/>
      </xsd:simpleType>
    </xsd:element>
    <xsd:element name="MediaServiceAutoKeyPoints" ma:index="80" nillable="true" ma:displayName="MediaServiceAutoKeyPoints" ma:hidden="true" ma:internalName="MediaServiceAutoKeyPoints" ma:readOnly="true">
      <xsd:simpleType>
        <xsd:restriction base="dms:Note"/>
      </xsd:simpleType>
    </xsd:element>
    <xsd:element name="MediaServiceKeyPoints" ma:index="81" nillable="true" ma:displayName="KeyPoints" ma:internalName="MediaServiceKeyPoints" ma:readOnly="true">
      <xsd:simpleType>
        <xsd:restriction base="dms:Note">
          <xsd:maxLength value="255"/>
        </xsd:restriction>
      </xsd:simpleType>
    </xsd:element>
    <xsd:element name="MediaLengthInSeconds" ma:index="8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7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1"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52A970-611F-4655-A341-E2B916D578AE}">
  <ds:schemaRefs>
    <ds:schemaRef ds:uri="http://schemas.microsoft.com/office/2006/metadata/properties"/>
    <ds:schemaRef ds:uri="http://schemas.microsoft.com/office/infopath/2007/PartnerControls"/>
    <ds:schemaRef ds:uri="b413c3fd-5a3b-4239-b985-69032e371c04"/>
    <ds:schemaRef ds:uri="0063f72e-ace3-48fb-9c1f-5b513408b31f"/>
    <ds:schemaRef ds:uri="a8f60570-4bd3-4f2b-950b-a996de8ab151"/>
    <ds:schemaRef ds:uri="c963a4c1-1bb4-49f2-a011-9c776a7eed2a"/>
    <ds:schemaRef ds:uri="b67a7830-db79-4a49-bf27-2aff92a2201a"/>
    <ds:schemaRef ds:uri="a172083e-e40c-4314-b43a-827352a1ed2c"/>
    <ds:schemaRef ds:uri="236339c9-72aa-4b4d-b629-41cb8f8725a3"/>
    <ds:schemaRef ds:uri="http://schemas.microsoft.com/sharepoint/v4"/>
  </ds:schemaRefs>
</ds:datastoreItem>
</file>

<file path=customXml/itemProps2.xml><?xml version="1.0" encoding="utf-8"?>
<ds:datastoreItem xmlns:ds="http://schemas.openxmlformats.org/officeDocument/2006/customXml" ds:itemID="{5389915F-2C81-42D6-968B-02B5ED482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7a7830-db79-4a49-bf27-2aff92a2201a"/>
    <ds:schemaRef ds:uri="b413c3fd-5a3b-4239-b985-69032e371c04"/>
    <ds:schemaRef ds:uri="0063f72e-ace3-48fb-9c1f-5b513408b31f"/>
    <ds:schemaRef ds:uri="a8f60570-4bd3-4f2b-950b-a996de8ab151"/>
    <ds:schemaRef ds:uri="a172083e-e40c-4314-b43a-827352a1ed2c"/>
    <ds:schemaRef ds:uri="c963a4c1-1bb4-49f2-a011-9c776a7eed2a"/>
    <ds:schemaRef ds:uri="236339c9-72aa-4b4d-b629-41cb8f8725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59D482-9B69-473F-B531-672E7E204D76}">
  <ds:schemaRefs>
    <ds:schemaRef ds:uri="http://schemas.microsoft.com/sharepoint/events"/>
  </ds:schemaRefs>
</ds:datastoreItem>
</file>

<file path=customXml/itemProps4.xml><?xml version="1.0" encoding="utf-8"?>
<ds:datastoreItem xmlns:ds="http://schemas.openxmlformats.org/officeDocument/2006/customXml" ds:itemID="{1A77233B-5762-4160-9615-5D008363CE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12</Pages>
  <Words>3219</Words>
  <Characters>18349</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Bassaragh, Isis (BEIS)</cp:lastModifiedBy>
  <cp:revision>7</cp:revision>
  <dcterms:created xsi:type="dcterms:W3CDTF">2021-11-17T11:51:00Z</dcterms:created>
  <dcterms:modified xsi:type="dcterms:W3CDTF">2021-12-08T13:50:00Z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0x01010027B6D0DFEE2B924BB3DA44ADB5FFCB77</vt:lpwstr>
  </property>
  <property fmtid="{D5CDD505-2E9C-101B-9397-08002B2CF9AE}" pid="3" name="Business Unit">
    <vt:lpwstr>612;#National Security and International|c89e17a5-284a-418f-95a6-a1032bc29b21</vt:lpwstr>
  </property>
  <property fmtid="{D5CDD505-2E9C-101B-9397-08002B2CF9AE}" pid="4" name="_dlc_DocIdItemGuid">
    <vt:lpwstr>fc977ef7-19ee-4602-8481-2ec701ee2992</vt:lpwstr>
  </property>
  <property fmtid="{D5CDD505-2E9C-101B-9397-08002B2CF9AE}" pid="5" name="MSIP_Label_5458b084-3f41-4c39-b52c-d2a390cd56f3_Enabled">
    <vt:lpwstr>true</vt:lpwstr>
  </property>
  <property fmtid="{D5CDD505-2E9C-101B-9397-08002B2CF9AE}" pid="6" name="MSIP_Label_5458b084-3f41-4c39-b52c-d2a390cd56f3_SetDate">
    <vt:lpwstr>2021-12-08T13:50:09Z</vt:lpwstr>
  </property>
  <property fmtid="{D5CDD505-2E9C-101B-9397-08002B2CF9AE}" pid="7" name="MSIP_Label_5458b084-3f41-4c39-b52c-d2a390cd56f3_Method">
    <vt:lpwstr>Privileged</vt:lpwstr>
  </property>
  <property fmtid="{D5CDD505-2E9C-101B-9397-08002B2CF9AE}" pid="8" name="MSIP_Label_5458b084-3f41-4c39-b52c-d2a390cd56f3_Name">
    <vt:lpwstr>OS-COMMERCIAL</vt:lpwstr>
  </property>
  <property fmtid="{D5CDD505-2E9C-101B-9397-08002B2CF9AE}" pid="9" name="MSIP_Label_5458b084-3f41-4c39-b52c-d2a390cd56f3_SiteId">
    <vt:lpwstr>cbac7005-02c1-43eb-b497-e6492d1b2dd8</vt:lpwstr>
  </property>
  <property fmtid="{D5CDD505-2E9C-101B-9397-08002B2CF9AE}" pid="10" name="MSIP_Label_5458b084-3f41-4c39-b52c-d2a390cd56f3_ActionId">
    <vt:lpwstr>85f2c7cd-d1e2-4203-ab2d-d7cbfe57948e</vt:lpwstr>
  </property>
  <property fmtid="{D5CDD505-2E9C-101B-9397-08002B2CF9AE}" pid="11" name="MSIP_Label_5458b084-3f41-4c39-b52c-d2a390cd56f3_ContentBits">
    <vt:lpwstr>3</vt:lpwstr>
  </property>
</Properties>
</file>